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FB7BD2" w:rsidRPr="002A7C7B" w14:paraId="53D2F17F" w14:textId="77777777" w:rsidTr="00634A4E">
        <w:trPr>
          <w:trHeight w:val="285"/>
        </w:trPr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B9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bookmarkStart w:id="0" w:name="RANGE!A1:F50"/>
            <w:bookmarkStart w:id="1" w:name="_Hlk61418483"/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  <w:bookmarkEnd w:id="0"/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D1E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43B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6B1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150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151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FB7BD2" w:rsidRPr="002A7C7B" w14:paraId="369AE7D2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67A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8B2B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B7E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29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7C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1E2D92B" wp14:editId="69E1B198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180340</wp:posOffset>
                      </wp:positionV>
                      <wp:extent cx="1962150" cy="1238250"/>
                      <wp:effectExtent l="0" t="0" r="19050" b="19050"/>
                      <wp:wrapNone/>
                      <wp:docPr id="2" name="Textfeld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0E7AD7" w14:textId="77777777" w:rsidR="006659B1" w:rsidRDefault="006659B1" w:rsidP="00FB7B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E2D9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alt="&quot;&quot;" style="position:absolute;margin-left:71.9pt;margin-top:14.2pt;width:154.5pt;height:9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" fillcolor="window" strokeweight=".5pt">
                      <v:textbox>
                        <w:txbxContent>
                          <w:p w14:paraId="0F0E7AD7" w14:textId="77777777" w:rsidR="006659B1" w:rsidRDefault="006659B1" w:rsidP="00FB7B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0CA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C4A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2CFC7D1B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37E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B5B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F47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BF1470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14:paraId="123F99D0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 xml:space="preserve">Logo des </w:t>
            </w:r>
            <w:r w:rsidRPr="002A7C7B">
              <w:rPr>
                <w:rFonts w:eastAsia="Times New Roman" w:cs="Arial"/>
                <w:color w:val="000000"/>
                <w:lang w:eastAsia="de-DE"/>
              </w:rPr>
              <w:br/>
              <w:t>Vorhabensträgers</w:t>
            </w:r>
          </w:p>
        </w:tc>
      </w:tr>
      <w:tr w:rsidR="00FB7BD2" w:rsidRPr="002A7C7B" w14:paraId="11A25A36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45A7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77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87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9C5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C0D9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01D163E5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82D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296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564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8CAF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ADEC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6872AF2A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F56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3728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CB8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E2C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236F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71A1570C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29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D6A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7633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387A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871C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30068F91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687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4F8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037F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EDB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F33E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01FFA3FB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6A1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773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D87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E17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C6D73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5E6884FF" w14:textId="77777777" w:rsidTr="00634A4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876F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07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AEE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7196" w14:textId="77777777" w:rsidR="00FB7BD2" w:rsidRPr="002A7C7B" w:rsidRDefault="00FB7BD2" w:rsidP="00634A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Name des Vorhabensträgers</w:t>
            </w:r>
          </w:p>
        </w:tc>
      </w:tr>
      <w:tr w:rsidR="00FB7BD2" w:rsidRPr="002A7C7B" w14:paraId="4662E429" w14:textId="77777777" w:rsidTr="00634A4E">
        <w:trPr>
          <w:trHeight w:val="34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DFD" w14:textId="77777777" w:rsidR="00FB7BD2" w:rsidRPr="002A7C7B" w:rsidRDefault="00FB7BD2" w:rsidP="00634A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D9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AAC8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BBC" w14:textId="77777777" w:rsidR="00FB7BD2" w:rsidRPr="002A7C7B" w:rsidRDefault="00FB7BD2" w:rsidP="00634A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ggf. Abteilung</w:t>
            </w:r>
          </w:p>
        </w:tc>
      </w:tr>
      <w:tr w:rsidR="00FB7BD2" w:rsidRPr="002A7C7B" w14:paraId="0176FE48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E311" w14:textId="77777777" w:rsidR="00FB7BD2" w:rsidRPr="002A7C7B" w:rsidRDefault="00FB7BD2" w:rsidP="00634A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BC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FAA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857B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2A7C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66C9064" wp14:editId="1266F7E0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180340</wp:posOffset>
                      </wp:positionV>
                      <wp:extent cx="1962150" cy="1076325"/>
                      <wp:effectExtent l="0" t="0" r="19050" b="28575"/>
                      <wp:wrapNone/>
                      <wp:docPr id="1" name="Textfeld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E2E200" w14:textId="77777777" w:rsidR="006659B1" w:rsidRDefault="006659B1" w:rsidP="00FB7BD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C9064" id="Textfeld 1" o:spid="_x0000_s1027" type="#_x0000_t202" alt="&quot;&quot;" style="position:absolute;margin-left:71.9pt;margin-top:14.2pt;width:154.5pt;height:8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" fillcolor="window" strokeweight=".5pt">
                      <v:textbox>
                        <w:txbxContent>
                          <w:p w14:paraId="2EE2E200" w14:textId="77777777" w:rsidR="006659B1" w:rsidRDefault="006659B1" w:rsidP="00FB7BD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64A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16A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5802FD58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C1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9C9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059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342C59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14:paraId="13A264D5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 xml:space="preserve">Logo des </w:t>
            </w:r>
            <w:r w:rsidRPr="002A7C7B">
              <w:rPr>
                <w:rFonts w:eastAsia="Times New Roman" w:cs="Arial"/>
                <w:color w:val="000000"/>
                <w:lang w:eastAsia="de-DE"/>
              </w:rPr>
              <w:br/>
              <w:t>Entwurfsverfassers</w:t>
            </w:r>
          </w:p>
        </w:tc>
      </w:tr>
      <w:tr w:rsidR="00FB7BD2" w:rsidRPr="002A7C7B" w14:paraId="288EC542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FB21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D28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EE4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782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634A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1FC75A7D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3F9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F3DB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C42A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748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1F66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354F4F06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2B4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42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74E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438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66D6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2E78D130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6DC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218A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987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48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554F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3A8A5258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DFE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578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93B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9AF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590A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</w:tr>
      <w:tr w:rsidR="00FB7BD2" w:rsidRPr="002A7C7B" w14:paraId="39CE6BC3" w14:textId="77777777" w:rsidTr="00634A4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DC5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2F2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D4F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CDC3" w14:textId="77777777" w:rsidR="00FB7BD2" w:rsidRPr="002A7C7B" w:rsidRDefault="00FB7BD2" w:rsidP="00634A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Name des Entwurfsverfassers</w:t>
            </w:r>
          </w:p>
        </w:tc>
      </w:tr>
      <w:tr w:rsidR="00FB7BD2" w:rsidRPr="002A7C7B" w14:paraId="343FB6F3" w14:textId="77777777" w:rsidTr="00634A4E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AFA" w14:textId="77777777" w:rsidR="00FB7BD2" w:rsidRPr="002A7C7B" w:rsidRDefault="00FB7BD2" w:rsidP="00634A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791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6F9F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691" w14:textId="77777777" w:rsidR="00FB7BD2" w:rsidRPr="002A7C7B" w:rsidRDefault="00FB7BD2" w:rsidP="00634A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  <w:t>ggf. Abteilung</w:t>
            </w:r>
          </w:p>
        </w:tc>
      </w:tr>
      <w:tr w:rsidR="00FB7BD2" w:rsidRPr="002A7C7B" w14:paraId="14AD3A64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A72" w14:textId="77777777" w:rsidR="00FB7BD2" w:rsidRPr="002A7C7B" w:rsidRDefault="00FB7BD2" w:rsidP="00634A4E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EF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432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1453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B9B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F9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4F9CAF20" w14:textId="77777777" w:rsidTr="00634A4E">
        <w:trPr>
          <w:trHeight w:val="27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BE9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331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045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7C0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FCC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3F8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6AB86E20" w14:textId="77777777" w:rsidTr="00634A4E">
        <w:trPr>
          <w:trHeight w:val="828"/>
        </w:trPr>
        <w:tc>
          <w:tcPr>
            <w:tcW w:w="9240" w:type="dxa"/>
            <w:gridSpan w:val="6"/>
            <w:shd w:val="clear" w:color="auto" w:fill="auto"/>
            <w:noWrap/>
            <w:vAlign w:val="center"/>
            <w:hideMark/>
          </w:tcPr>
          <w:p w14:paraId="48F74859" w14:textId="77777777" w:rsidR="00FB7BD2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  <w:t>Erläuterungsbericht</w:t>
            </w:r>
          </w:p>
          <w:p w14:paraId="519F637C" w14:textId="2AA67793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b/>
                <w:bCs/>
                <w:color w:val="3B687F"/>
                <w:sz w:val="36"/>
                <w:szCs w:val="36"/>
                <w:lang w:eastAsia="de-DE"/>
              </w:rPr>
              <w:t>zu Vorplanung / Entwurf</w:t>
            </w:r>
          </w:p>
        </w:tc>
      </w:tr>
      <w:tr w:rsidR="00FB7BD2" w:rsidRPr="002A7C7B" w14:paraId="0FBDE392" w14:textId="77777777" w:rsidTr="00634A4E">
        <w:trPr>
          <w:trHeight w:val="285"/>
        </w:trPr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B8E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A31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0758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5C9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BBD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FC68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5B0EF470" w14:textId="77777777" w:rsidTr="00634A4E">
        <w:trPr>
          <w:trHeight w:val="28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1DF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2A7C7B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zum Vorhaben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B8D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CC9F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BE0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E28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70E3E3FF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4AA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939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57D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4F63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793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C3D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49D17F1C" w14:textId="77777777" w:rsidTr="00634A4E">
        <w:trPr>
          <w:trHeight w:val="28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A61E" w14:textId="1C343A8B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lang w:eastAsia="de-DE"/>
              </w:rPr>
            </w:pPr>
            <w:r>
              <w:rPr>
                <w:rFonts w:eastAsia="Times New Roman" w:cs="Arial"/>
                <w:i/>
                <w:iCs/>
                <w:color w:val="FF0000"/>
                <w:lang w:eastAsia="de-DE"/>
              </w:rPr>
              <w:t>Neubau Kläranlage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01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2B0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33CA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07A7C330" w14:textId="77777777" w:rsidTr="00634A4E">
        <w:trPr>
          <w:trHeight w:val="285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DE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lang w:eastAsia="de-DE"/>
              </w:rPr>
            </w:pPr>
            <w:r w:rsidRPr="002A7C7B">
              <w:rPr>
                <w:rFonts w:eastAsia="Times New Roman" w:cs="Arial"/>
                <w:i/>
                <w:iCs/>
                <w:color w:val="FF0000"/>
                <w:lang w:eastAsia="de-DE"/>
              </w:rPr>
              <w:t xml:space="preserve">Stadt xx und Ort </w:t>
            </w:r>
            <w:proofErr w:type="spellStart"/>
            <w:r w:rsidRPr="002A7C7B">
              <w:rPr>
                <w:rFonts w:eastAsia="Times New Roman" w:cs="Arial"/>
                <w:i/>
                <w:iCs/>
                <w:color w:val="FF0000"/>
                <w:lang w:eastAsia="de-DE"/>
              </w:rPr>
              <w:t>yy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39B3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i/>
                <w:iCs/>
                <w:color w:val="FF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78E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CB9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469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5112A5EE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CD4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A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D03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663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0C5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66F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34174706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83C3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37EFA3AF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7F67543A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3A17253D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24FC6BDB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02C26A1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776D547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384E3E1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14:paraId="2CB0AF48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161B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BF1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681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D9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7AF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45F14984" w14:textId="77777777" w:rsidTr="00BA06EC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C7D3B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284A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F491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2F52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2D8AA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EDE4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FB7BD2" w:rsidRPr="002A7C7B" w14:paraId="55807F83" w14:textId="77777777" w:rsidTr="00BA06EC">
        <w:trPr>
          <w:trHeight w:val="30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E27FD" w14:textId="4B58FA8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für den </w:t>
            </w:r>
            <w:r w:rsidR="00BA06EC">
              <w:rPr>
                <w:rFonts w:eastAsia="Times New Roman" w:cs="Arial"/>
                <w:b/>
                <w:bCs/>
                <w:color w:val="000000"/>
                <w:lang w:eastAsia="de-DE"/>
              </w:rPr>
              <w:t>Entwurfsverfasser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0959" w14:textId="0A7D68F2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b/>
                <w:bCs/>
                <w:color w:val="000000"/>
                <w:lang w:eastAsia="de-DE"/>
              </w:rPr>
              <w:t xml:space="preserve">für den </w:t>
            </w:r>
            <w:r w:rsidR="00BA06EC">
              <w:rPr>
                <w:rFonts w:eastAsia="Times New Roman" w:cs="Arial"/>
                <w:b/>
                <w:bCs/>
                <w:color w:val="000000"/>
                <w:lang w:eastAsia="de-DE"/>
              </w:rPr>
              <w:t>Vorhabensträg</w:t>
            </w:r>
            <w:r w:rsidRPr="002A7C7B">
              <w:rPr>
                <w:rFonts w:eastAsia="Times New Roman" w:cs="Arial"/>
                <w:b/>
                <w:bCs/>
                <w:color w:val="000000"/>
                <w:lang w:eastAsia="de-DE"/>
              </w:rPr>
              <w:t>er</w:t>
            </w:r>
          </w:p>
        </w:tc>
      </w:tr>
      <w:tr w:rsidR="00FB7BD2" w:rsidRPr="002A7C7B" w14:paraId="1A159568" w14:textId="77777777" w:rsidTr="00BA06EC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98CF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1D5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217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C48B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FD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CED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FB7BD2" w:rsidRPr="002A7C7B" w14:paraId="72FE7F1C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753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E4C4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8B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9C7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7075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F486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FB7BD2" w:rsidRPr="002A7C7B" w14:paraId="45AC2D8B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4B7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A6B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B8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F5C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A54F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AA61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FB7BD2" w:rsidRPr="002A7C7B" w14:paraId="1DAD6719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1352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2B38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FC0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E707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54BA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590E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</w:tr>
      <w:tr w:rsidR="00FB7BD2" w:rsidRPr="002A7C7B" w14:paraId="275236DC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8EAF9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Datum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B117A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1F95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Unterschrift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A5BB1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Datum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507E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DEA6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  <w:r w:rsidRPr="002A7C7B">
              <w:rPr>
                <w:rFonts w:eastAsia="Times New Roman" w:cs="Arial"/>
                <w:color w:val="000000"/>
                <w:lang w:eastAsia="de-DE"/>
              </w:rPr>
              <w:t>Unterschrift</w:t>
            </w:r>
          </w:p>
        </w:tc>
      </w:tr>
      <w:tr w:rsidR="00FB7BD2" w:rsidRPr="002A7C7B" w14:paraId="70204ACF" w14:textId="77777777" w:rsidTr="00634A4E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6460" w14:textId="77777777" w:rsidR="00FB7BD2" w:rsidRPr="002A7C7B" w:rsidRDefault="00FB7BD2" w:rsidP="00634A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12C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6499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2397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21D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6C0" w14:textId="77777777" w:rsidR="00FB7BD2" w:rsidRPr="002A7C7B" w:rsidRDefault="00FB7BD2" w:rsidP="00634A4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bookmarkEnd w:id="1"/>
    </w:tbl>
    <w:p w14:paraId="26A5E933" w14:textId="589106AD" w:rsidR="002175D3" w:rsidRDefault="002175D3">
      <w:pPr>
        <w:rPr>
          <w:sz w:val="32"/>
          <w:szCs w:val="32"/>
        </w:rPr>
      </w:pPr>
    </w:p>
    <w:sdt>
      <w:sdtPr>
        <w:rPr>
          <w:b/>
          <w:bCs/>
        </w:rPr>
        <w:id w:val="175269736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119DC149" w14:textId="77777777" w:rsidR="0077731B" w:rsidRPr="00575057" w:rsidRDefault="0077731B" w:rsidP="00575057">
          <w:pPr>
            <w:pStyle w:val="Verzeichnis1"/>
            <w:rPr>
              <w:b/>
              <w:bCs/>
              <w:sz w:val="32"/>
              <w:szCs w:val="32"/>
              <w:u w:val="single"/>
            </w:rPr>
          </w:pPr>
          <w:r w:rsidRPr="00575057">
            <w:rPr>
              <w:b/>
              <w:bCs/>
              <w:sz w:val="32"/>
              <w:szCs w:val="32"/>
              <w:u w:val="single"/>
            </w:rPr>
            <w:t>Inhaltsverzeichnis</w:t>
          </w:r>
        </w:p>
        <w:p w14:paraId="3CF1F329" w14:textId="741C841F" w:rsidR="0064582D" w:rsidRDefault="0077731B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466868" w:history="1">
            <w:r w:rsidR="0064582D" w:rsidRPr="000C0FBA">
              <w:rPr>
                <w:rStyle w:val="Hyperlink"/>
                <w:noProof/>
              </w:rPr>
              <w:t>1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Vorhabensträger (VP, 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_Toc102466868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4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290A3AF2" w14:textId="296DE3DD" w:rsidR="0064582D" w:rsidRDefault="00FF36B5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69" w:history="1">
            <w:r w:rsidR="0064582D" w:rsidRPr="000C0FBA">
              <w:rPr>
                <w:rStyle w:val="Hyperlink"/>
                <w:noProof/>
              </w:rPr>
              <w:t>2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Zweck des Vorhabens (VP, 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_Toc102466869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4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08842198" w14:textId="52369303" w:rsidR="0064582D" w:rsidRDefault="00FF36B5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0" w:history="1">
            <w:r w:rsidR="0064582D" w:rsidRPr="000C0FBA">
              <w:rPr>
                <w:rStyle w:val="Hyperlink"/>
                <w:noProof/>
              </w:rPr>
              <w:t>3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Bestehende Verhältnisse (VP, 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_Toc102466870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5009893A" w14:textId="6E17B2D6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1" w:history="1">
            <w:r w:rsidR="0064582D" w:rsidRPr="000C0FBA">
              <w:rPr>
                <w:rStyle w:val="Hyperlink"/>
                <w:noProof/>
              </w:rPr>
              <w:t>3.1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Allgemeines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_Toc102466871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18E25B14" w14:textId="64F628DF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2" w:history="1">
            <w:r w:rsidR="0064582D" w:rsidRPr="000C0FBA">
              <w:rPr>
                <w:rStyle w:val="Hyperlink"/>
                <w:noProof/>
              </w:rPr>
              <w:t>3.2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Gemeindestruktur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_Toc102466872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3ECCBC0C" w14:textId="334EA872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3" w:history="1">
            <w:r w:rsidR="0064582D" w:rsidRPr="000C0FBA">
              <w:rPr>
                <w:rStyle w:val="Hyperlink"/>
                <w:noProof/>
              </w:rPr>
              <w:t>3.3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Bestehende Wasserversorgung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_Toc102466873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4F56F186" w14:textId="1577559D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4" w:history="1">
            <w:r w:rsidR="0064582D" w:rsidRPr="000C0FBA">
              <w:rPr>
                <w:rStyle w:val="Hyperlink"/>
                <w:noProof/>
              </w:rPr>
              <w:t>3.4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Bestehende Abwasseranlagen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_Toc102466874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557C815D" w14:textId="3735C3D1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5" w:history="1">
            <w:r w:rsidR="0064582D" w:rsidRPr="000C0FBA">
              <w:rPr>
                <w:rStyle w:val="Hyperlink"/>
                <w:noProof/>
              </w:rPr>
              <w:t>3.5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Gewässerverhältnisse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_Toc102466875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247BA4E7" w14:textId="0B9D5ABB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6" w:history="1">
            <w:r w:rsidR="0064582D" w:rsidRPr="000C0FBA">
              <w:rPr>
                <w:rStyle w:val="Hyperlink"/>
                <w:noProof/>
              </w:rPr>
              <w:t>3.6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Grundwasserverhältnisse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_Toc102466876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3671FCC6" w14:textId="72D47E67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7" w:history="1">
            <w:r w:rsidR="0064582D" w:rsidRPr="000C0FBA">
              <w:rPr>
                <w:rStyle w:val="Hyperlink"/>
                <w:noProof/>
              </w:rPr>
              <w:t>3.7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Baugrundverhältnisse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_Toc102466877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4DFAFD03" w14:textId="367FC127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8" w:history="1">
            <w:r w:rsidR="0064582D" w:rsidRPr="000C0FBA">
              <w:rPr>
                <w:rStyle w:val="Hyperlink"/>
                <w:noProof/>
              </w:rPr>
              <w:t>3.8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Entwicklung / Prognose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_Toc102466878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5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30C94810" w14:textId="4E075FD3" w:rsidR="0064582D" w:rsidRDefault="00FF36B5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79" w:history="1">
            <w:r w:rsidR="0064582D" w:rsidRPr="000C0FBA">
              <w:rPr>
                <w:rStyle w:val="Hyperlink"/>
                <w:noProof/>
              </w:rPr>
              <w:t>4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Variantenuntersuchung (VP, 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_Toc102466879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6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34DE5DD6" w14:textId="2D315DD9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0" w:history="1">
            <w:r w:rsidR="0064582D" w:rsidRPr="000C0FBA">
              <w:rPr>
                <w:rStyle w:val="Hyperlink"/>
                <w:noProof/>
              </w:rPr>
              <w:t>4.1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Allgemeines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_Toc102466880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6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51C2B448" w14:textId="04A23E73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1" w:history="1">
            <w:r w:rsidR="0064582D" w:rsidRPr="000C0FBA">
              <w:rPr>
                <w:rStyle w:val="Hyperlink"/>
                <w:noProof/>
              </w:rPr>
              <w:t>4.2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Beschreibung der Varianten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_Toc102466881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6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358B0A52" w14:textId="119C472E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2" w:history="1">
            <w:r w:rsidR="0064582D" w:rsidRPr="000C0FBA">
              <w:rPr>
                <w:rStyle w:val="Hyperlink"/>
                <w:noProof/>
              </w:rPr>
              <w:t>4.3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Variantenvergleich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_Toc102466882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6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3217AF4D" w14:textId="06E3D9FC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3" w:history="1">
            <w:r w:rsidR="0064582D" w:rsidRPr="000C0FBA">
              <w:rPr>
                <w:rStyle w:val="Hyperlink"/>
                <w:noProof/>
              </w:rPr>
              <w:t>4.4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Vorzugsvariante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_Toc102466883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6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51ACE9B3" w14:textId="0077FBBF" w:rsidR="0064582D" w:rsidRDefault="00FF36B5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4" w:history="1">
            <w:r w:rsidR="0064582D" w:rsidRPr="000C0FBA">
              <w:rPr>
                <w:rStyle w:val="Hyperlink"/>
                <w:noProof/>
              </w:rPr>
              <w:t>5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Art und Umfang des Vorhabens (E)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_Toc102466884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7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718E51DD" w14:textId="503F2B38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5" w:history="1">
            <w:r w:rsidR="0064582D" w:rsidRPr="000C0FBA">
              <w:rPr>
                <w:rStyle w:val="Hyperlink"/>
                <w:noProof/>
              </w:rPr>
              <w:t>5.1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Gewählte Lösung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_Toc102466885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7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7BE78351" w14:textId="54C859A7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6" w:history="1">
            <w:r w:rsidR="0064582D" w:rsidRPr="000C0FBA">
              <w:rPr>
                <w:rStyle w:val="Hyperlink"/>
                <w:noProof/>
              </w:rPr>
              <w:t>5.2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Kanalisation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_Toc102466886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7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7BA5BA53" w14:textId="7D419E90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7" w:history="1">
            <w:r w:rsidR="0064582D" w:rsidRPr="000C0FBA">
              <w:rPr>
                <w:rStyle w:val="Hyperlink"/>
                <w:noProof/>
              </w:rPr>
              <w:t>5.3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Kläranlage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_Toc102466887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7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1FEA04C1" w14:textId="42F0816D" w:rsidR="0064582D" w:rsidRDefault="00FF36B5">
          <w:pPr>
            <w:pStyle w:val="Verzeichnis3"/>
            <w:tabs>
              <w:tab w:val="left" w:pos="132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8" w:history="1">
            <w:r w:rsidR="0064582D" w:rsidRPr="000C0FBA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5.3.1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Kläranlagenstandort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_Toc102466888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7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6FC52AAA" w14:textId="28030802" w:rsidR="0064582D" w:rsidRDefault="00FF36B5">
          <w:pPr>
            <w:pStyle w:val="Verzeichnis3"/>
            <w:tabs>
              <w:tab w:val="left" w:pos="132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89" w:history="1">
            <w:r w:rsidR="0064582D" w:rsidRPr="000C0FBA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5.3.2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Abwasserreinigung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_Toc102466889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7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7A02B1B1" w14:textId="7C75C04B" w:rsidR="0064582D" w:rsidRDefault="00FF36B5">
          <w:pPr>
            <w:pStyle w:val="Verzeichnis3"/>
            <w:tabs>
              <w:tab w:val="left" w:pos="132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0" w:history="1">
            <w:r w:rsidR="0064582D" w:rsidRPr="000C0FBA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5.3.3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Schlammbehandlung und -beseitigung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_Toc102466890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7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5467CFE8" w14:textId="6FFABB74" w:rsidR="0064582D" w:rsidRDefault="00FF36B5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1" w:history="1">
            <w:r w:rsidR="0064582D" w:rsidRPr="000C0FBA">
              <w:rPr>
                <w:rStyle w:val="Hyperlink"/>
                <w:noProof/>
              </w:rPr>
              <w:t>6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Rechtsverhältnisse (E)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_Toc102466891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8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2D9FD3D2" w14:textId="046A90FE" w:rsidR="0064582D" w:rsidRDefault="00FF36B5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2" w:history="1">
            <w:r w:rsidR="0064582D" w:rsidRPr="000C0FBA">
              <w:rPr>
                <w:rStyle w:val="Hyperlink"/>
                <w:noProof/>
              </w:rPr>
              <w:t>7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Durchführung des Vorhabens (E)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_Toc102466892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8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678DDF47" w14:textId="1A8D1E27" w:rsidR="0064582D" w:rsidRDefault="00FF36B5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3" w:history="1">
            <w:r w:rsidR="0064582D" w:rsidRPr="000C0FBA">
              <w:rPr>
                <w:rStyle w:val="Hyperlink"/>
                <w:noProof/>
              </w:rPr>
              <w:t>8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Kostenzusammenstellung (E)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_Toc102466893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8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48BB8547" w14:textId="1DBD6665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4" w:history="1">
            <w:r w:rsidR="0064582D" w:rsidRPr="000C0FBA">
              <w:rPr>
                <w:rStyle w:val="Hyperlink"/>
                <w:noProof/>
              </w:rPr>
              <w:t>8.1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Gesamtkosten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_Toc102466894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8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5CF4D081" w14:textId="609A98E6" w:rsidR="0064582D" w:rsidRDefault="00FF36B5">
          <w:pPr>
            <w:pStyle w:val="Verzeichnis2"/>
            <w:tabs>
              <w:tab w:val="left" w:pos="88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5" w:history="1">
            <w:r w:rsidR="0064582D" w:rsidRPr="000C0FBA">
              <w:rPr>
                <w:rStyle w:val="Hyperlink"/>
                <w:noProof/>
              </w:rPr>
              <w:t>8.2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Kostenbeteiligungen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_Toc102466895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8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36EFCB4B" w14:textId="6932E817" w:rsidR="0064582D" w:rsidRDefault="00FF36B5">
          <w:pPr>
            <w:pStyle w:val="Verzeichnis1"/>
            <w:tabs>
              <w:tab w:val="left" w:pos="440"/>
              <w:tab w:val="right" w:leader="dot" w:pos="920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02466896" w:history="1">
            <w:r w:rsidR="0064582D" w:rsidRPr="000C0FBA">
              <w:rPr>
                <w:rStyle w:val="Hyperlink"/>
                <w:noProof/>
              </w:rPr>
              <w:t>9</w:t>
            </w:r>
            <w:r w:rsidR="0064582D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64582D" w:rsidRPr="000C0FBA">
              <w:rPr>
                <w:rStyle w:val="Hyperlink"/>
                <w:noProof/>
              </w:rPr>
              <w:t>Unterhaltung, Wartung und Betrieb der Anlage (E)</w:t>
            </w:r>
            <w:r w:rsidR="0064582D">
              <w:rPr>
                <w:noProof/>
                <w:webHidden/>
              </w:rPr>
              <w:tab/>
            </w:r>
            <w:r w:rsidR="0064582D">
              <w:rPr>
                <w:noProof/>
                <w:webHidden/>
              </w:rPr>
              <w:fldChar w:fldCharType="begin"/>
            </w:r>
            <w:r w:rsidR="0064582D">
              <w:rPr>
                <w:noProof/>
                <w:webHidden/>
              </w:rPr>
              <w:instrText xml:space="preserve"> PAGEREF _Toc102466896 \h </w:instrText>
            </w:r>
            <w:r w:rsidR="0064582D">
              <w:rPr>
                <w:noProof/>
                <w:webHidden/>
              </w:rPr>
            </w:r>
            <w:r w:rsidR="0064582D">
              <w:rPr>
                <w:noProof/>
                <w:webHidden/>
              </w:rPr>
              <w:fldChar w:fldCharType="separate"/>
            </w:r>
            <w:r w:rsidR="00F82FAB">
              <w:rPr>
                <w:noProof/>
                <w:webHidden/>
              </w:rPr>
              <w:t>8</w:t>
            </w:r>
            <w:r w:rsidR="0064582D">
              <w:rPr>
                <w:noProof/>
                <w:webHidden/>
              </w:rPr>
              <w:fldChar w:fldCharType="end"/>
            </w:r>
          </w:hyperlink>
        </w:p>
        <w:p w14:paraId="6C0CC963" w14:textId="2856BB56" w:rsidR="0077731B" w:rsidRDefault="0077731B">
          <w:r>
            <w:rPr>
              <w:b/>
              <w:bCs/>
            </w:rPr>
            <w:fldChar w:fldCharType="end"/>
          </w:r>
        </w:p>
      </w:sdtContent>
    </w:sdt>
    <w:p w14:paraId="7A7675BC" w14:textId="5A9C6263" w:rsidR="0077731B" w:rsidRDefault="0077731B">
      <w:r>
        <w:br w:type="page"/>
      </w:r>
    </w:p>
    <w:p w14:paraId="19C4020A" w14:textId="4BCF5407" w:rsidR="00B504AB" w:rsidRPr="00BA06EC" w:rsidRDefault="00B504AB" w:rsidP="00B504AB">
      <w:pPr>
        <w:rPr>
          <w:b/>
          <w:bCs/>
          <w:sz w:val="24"/>
          <w:szCs w:val="24"/>
          <w:u w:val="single"/>
        </w:rPr>
      </w:pPr>
      <w:r w:rsidRPr="00BA06EC">
        <w:rPr>
          <w:b/>
          <w:bCs/>
          <w:sz w:val="24"/>
          <w:szCs w:val="24"/>
          <w:u w:val="single"/>
        </w:rPr>
        <w:lastRenderedPageBreak/>
        <w:t>Allgemeiner Hinweis zur Verwendung:</w:t>
      </w:r>
    </w:p>
    <w:p w14:paraId="0F8EFD12" w14:textId="1FB8C149" w:rsidR="00B504AB" w:rsidRDefault="00B504AB" w:rsidP="00B504AB">
      <w:r>
        <w:t xml:space="preserve">Die nachfolgende Gliederung </w:t>
      </w:r>
      <w:r w:rsidR="00CD2FE1">
        <w:t>dient als Vorlage</w:t>
      </w:r>
      <w:r w:rsidR="00435737">
        <w:t xml:space="preserve"> </w:t>
      </w:r>
      <w:r>
        <w:t>für die Erstellung eines</w:t>
      </w:r>
      <w:r w:rsidR="00CD2FE1">
        <w:t xml:space="preserve"> Berichts in der Vorplanung (VP</w:t>
      </w:r>
      <w:r>
        <w:t xml:space="preserve">) </w:t>
      </w:r>
      <w:r w:rsidR="00BA06EC">
        <w:t xml:space="preserve">sowie auch </w:t>
      </w:r>
      <w:r w:rsidR="00381237">
        <w:t>im</w:t>
      </w:r>
      <w:r w:rsidR="00BA06EC">
        <w:t xml:space="preserve"> Entwurf</w:t>
      </w:r>
      <w:r w:rsidR="00381237">
        <w:t xml:space="preserve"> (E</w:t>
      </w:r>
      <w:r w:rsidR="00C43B5D">
        <w:rPr>
          <w:rStyle w:val="Funotenzeichen"/>
        </w:rPr>
        <w:footnoteReference w:id="1"/>
      </w:r>
      <w:r w:rsidR="00381237">
        <w:t>)</w:t>
      </w:r>
      <w:r>
        <w:t>.</w:t>
      </w:r>
    </w:p>
    <w:p w14:paraId="7B8F614B" w14:textId="1AE9ABB3" w:rsidR="00B504AB" w:rsidRPr="00BA06EC" w:rsidRDefault="00B504AB" w:rsidP="00B504AB">
      <w:r>
        <w:t xml:space="preserve">Einige Kapitel sind dabei </w:t>
      </w:r>
      <w:r w:rsidR="00CD2FE1">
        <w:t xml:space="preserve">in </w:t>
      </w:r>
      <w:r w:rsidR="00BA06EC">
        <w:t>VP und E zwingend</w:t>
      </w:r>
      <w:r w:rsidRPr="0097596B">
        <w:t xml:space="preserve"> zu</w:t>
      </w:r>
      <w:r>
        <w:t xml:space="preserve"> bearbeiten, andere sind je nach Art des </w:t>
      </w:r>
      <w:r w:rsidRPr="00BA06EC">
        <w:t>Vorhabens als optional anzusehen.</w:t>
      </w:r>
    </w:p>
    <w:p w14:paraId="0542E0D4" w14:textId="2FB7028D" w:rsidR="00BA06EC" w:rsidRPr="00BA06EC" w:rsidRDefault="00BA06EC" w:rsidP="00B504AB">
      <w:r w:rsidRPr="00BA06EC">
        <w:t>Wurden Themen in ausreichender Bearbeitungstiefe in der „V</w:t>
      </w:r>
      <w:r w:rsidR="00381237">
        <w:t>P</w:t>
      </w:r>
      <w:r w:rsidRPr="00BA06EC">
        <w:t>“ bereits bearbeitet, so kann in „</w:t>
      </w:r>
      <w:r w:rsidR="00381237">
        <w:t>E</w:t>
      </w:r>
      <w:r w:rsidRPr="00BA06EC">
        <w:t>“ ein Verweis auf „</w:t>
      </w:r>
      <w:r w:rsidR="00381237">
        <w:t>VP</w:t>
      </w:r>
      <w:r w:rsidRPr="00BA06EC">
        <w:t>“ genügen.</w:t>
      </w:r>
    </w:p>
    <w:p w14:paraId="46947E92" w14:textId="521F1B91" w:rsidR="00B504AB" w:rsidRPr="0097596B" w:rsidRDefault="00B504AB" w:rsidP="00B504AB">
      <w:r w:rsidRPr="00BA06EC">
        <w:t xml:space="preserve">Die je Stufe </w:t>
      </w:r>
      <w:r w:rsidR="00BA06EC" w:rsidRPr="00BA06EC">
        <w:t xml:space="preserve">zwingend </w:t>
      </w:r>
      <w:r w:rsidRPr="00BA06EC">
        <w:t xml:space="preserve">zu bearbeitenden Teile </w:t>
      </w:r>
      <w:r w:rsidR="00CD2FE1" w:rsidRPr="00BA06EC">
        <w:t>sind in der Überschrift mit „VP</w:t>
      </w:r>
      <w:r w:rsidRPr="00BA06EC">
        <w:t>“</w:t>
      </w:r>
      <w:r w:rsidR="00BA06EC" w:rsidRPr="00BA06EC">
        <w:t xml:space="preserve"> </w:t>
      </w:r>
      <w:r w:rsidRPr="00BA06EC">
        <w:t>bzw. „</w:t>
      </w:r>
      <w:r w:rsidR="00CD2FE1" w:rsidRPr="00BA06EC">
        <w:t>E</w:t>
      </w:r>
      <w:r w:rsidRPr="00BA06EC">
        <w:t>“ benannt. Das Kürzel kann nach der Kapitelbearbeitung gelöscht werden.</w:t>
      </w:r>
    </w:p>
    <w:p w14:paraId="64F569DD" w14:textId="35EB1D93" w:rsidR="00B504AB" w:rsidRDefault="00B504AB" w:rsidP="00B504AB"/>
    <w:p w14:paraId="17DA6586" w14:textId="30758658" w:rsidR="00B504AB" w:rsidRDefault="00B504AB" w:rsidP="00B504AB"/>
    <w:p w14:paraId="27AFAE72" w14:textId="77777777" w:rsidR="00B504AB" w:rsidRPr="00B504AB" w:rsidRDefault="00B504AB" w:rsidP="00B504AB"/>
    <w:p w14:paraId="046843CE" w14:textId="09560437" w:rsidR="00575057" w:rsidRPr="001859F6" w:rsidRDefault="00CD373F" w:rsidP="00CD373F">
      <w:pPr>
        <w:pStyle w:val="berschrift1"/>
      </w:pPr>
      <w:bookmarkStart w:id="2" w:name="_Toc102466868"/>
      <w:r w:rsidRPr="001859F6">
        <w:t>Vorhabensträger</w:t>
      </w:r>
      <w:r w:rsidR="00CD2FE1">
        <w:t xml:space="preserve"> (VP</w:t>
      </w:r>
      <w:r w:rsidR="00BA06EC">
        <w:t>, E</w:t>
      </w:r>
      <w:r w:rsidR="00B504AB" w:rsidRPr="001859F6">
        <w:t>)</w:t>
      </w:r>
      <w:bookmarkEnd w:id="2"/>
    </w:p>
    <w:p w14:paraId="19173817" w14:textId="67ABBA6B" w:rsidR="00CD373F" w:rsidRPr="001859F6" w:rsidRDefault="00CD373F" w:rsidP="00B9761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859F6">
        <w:rPr>
          <w:rFonts w:cs="Arial"/>
          <w:szCs w:val="20"/>
        </w:rPr>
        <w:t>Name und Sitz</w:t>
      </w:r>
    </w:p>
    <w:p w14:paraId="749CABBD" w14:textId="5519FE8B" w:rsidR="00CD373F" w:rsidRPr="001859F6" w:rsidRDefault="00CD373F" w:rsidP="001859F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1859F6">
        <w:rPr>
          <w:rFonts w:cs="Arial"/>
          <w:szCs w:val="20"/>
        </w:rPr>
        <w:t>Tag der Antragstellung, Antrag</w:t>
      </w:r>
    </w:p>
    <w:p w14:paraId="146A7251" w14:textId="3432F661" w:rsidR="00B504AB" w:rsidRDefault="00B504AB" w:rsidP="00B9761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Zuständigkeit (WWA / </w:t>
      </w:r>
      <w:r w:rsidR="00435737">
        <w:rPr>
          <w:rFonts w:cs="Arial"/>
          <w:szCs w:val="20"/>
        </w:rPr>
        <w:t xml:space="preserve">KVB </w:t>
      </w:r>
      <w:r>
        <w:rPr>
          <w:rFonts w:cs="Arial"/>
          <w:szCs w:val="20"/>
        </w:rPr>
        <w:t>/ Gemeinde)</w:t>
      </w:r>
    </w:p>
    <w:p w14:paraId="3F60CF60" w14:textId="4E938CD8" w:rsidR="00B504AB" w:rsidRDefault="00B504AB" w:rsidP="00B504A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</w:rPr>
      </w:pPr>
    </w:p>
    <w:p w14:paraId="0D8F0C25" w14:textId="77777777" w:rsidR="00B504AB" w:rsidRPr="00B504AB" w:rsidRDefault="00B504AB" w:rsidP="00B504AB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sz w:val="20"/>
          <w:szCs w:val="20"/>
        </w:rPr>
      </w:pPr>
    </w:p>
    <w:p w14:paraId="397566EC" w14:textId="7BC010F6" w:rsidR="00CD373F" w:rsidRDefault="00CD373F" w:rsidP="00CD373F">
      <w:pPr>
        <w:pStyle w:val="berschrift1"/>
      </w:pPr>
      <w:bookmarkStart w:id="3" w:name="_Toc102466869"/>
      <w:r>
        <w:t>Zweck des Vorhabens</w:t>
      </w:r>
      <w:r w:rsidR="00CD2FE1">
        <w:t xml:space="preserve"> (VP, </w:t>
      </w:r>
      <w:r w:rsidR="00BA06EC">
        <w:t>E</w:t>
      </w:r>
      <w:r w:rsidR="00B504AB">
        <w:t>)</w:t>
      </w:r>
      <w:bookmarkEnd w:id="3"/>
    </w:p>
    <w:p w14:paraId="69580EB6" w14:textId="77777777" w:rsidR="00D43A7E" w:rsidRPr="00196958" w:rsidRDefault="00D43A7E" w:rsidP="00D43A7E">
      <w:pPr>
        <w:pStyle w:val="Listenabsatz"/>
        <w:numPr>
          <w:ilvl w:val="0"/>
          <w:numId w:val="14"/>
        </w:numPr>
        <w:rPr>
          <w:szCs w:val="20"/>
        </w:rPr>
      </w:pPr>
      <w:r w:rsidRPr="00196958">
        <w:rPr>
          <w:szCs w:val="20"/>
        </w:rPr>
        <w:t>Zielsetzungen</w:t>
      </w:r>
    </w:p>
    <w:p w14:paraId="64389279" w14:textId="7966E147" w:rsidR="00D43A7E" w:rsidRDefault="00D43A7E" w:rsidP="00D43A7E"/>
    <w:p w14:paraId="7ADD4D10" w14:textId="16E24AC9" w:rsidR="00D43A7E" w:rsidRDefault="00D43A7E" w:rsidP="00D43A7E"/>
    <w:p w14:paraId="025BD11F" w14:textId="2B87BE8B" w:rsidR="00D43A7E" w:rsidRDefault="00D43A7E" w:rsidP="00D43A7E"/>
    <w:p w14:paraId="11A59AA3" w14:textId="77777777" w:rsidR="00D43A7E" w:rsidRPr="00D43A7E" w:rsidRDefault="00D43A7E" w:rsidP="00D43A7E"/>
    <w:p w14:paraId="43ADDB3B" w14:textId="1D8719DE" w:rsidR="00B504AB" w:rsidRDefault="00B504AB">
      <w:pPr>
        <w:spacing w:after="160" w:line="259" w:lineRule="auto"/>
        <w:jc w:val="left"/>
        <w:rPr>
          <w:rFonts w:eastAsiaTheme="majorEastAsia" w:cstheme="majorBidi"/>
          <w:b/>
          <w:bCs/>
          <w:sz w:val="32"/>
          <w:szCs w:val="32"/>
        </w:rPr>
      </w:pPr>
    </w:p>
    <w:p w14:paraId="186A9359" w14:textId="77777777" w:rsidR="00D43A7E" w:rsidRDefault="00D43A7E">
      <w:pPr>
        <w:spacing w:after="160" w:line="259" w:lineRule="auto"/>
        <w:jc w:val="left"/>
        <w:rPr>
          <w:rFonts w:eastAsiaTheme="majorEastAsia" w:cstheme="majorBidi"/>
          <w:b/>
          <w:bCs/>
          <w:sz w:val="32"/>
          <w:szCs w:val="32"/>
        </w:rPr>
      </w:pPr>
      <w:r>
        <w:br w:type="page"/>
      </w:r>
    </w:p>
    <w:p w14:paraId="67FA4FE9" w14:textId="68948B3F" w:rsidR="00CD373F" w:rsidRDefault="00C860FB" w:rsidP="00CD373F">
      <w:pPr>
        <w:pStyle w:val="berschrift1"/>
      </w:pPr>
      <w:bookmarkStart w:id="4" w:name="_Toc102466870"/>
      <w:r>
        <w:lastRenderedPageBreak/>
        <w:t>Bestehende</w:t>
      </w:r>
      <w:r w:rsidR="005243CD">
        <w:t xml:space="preserve"> </w:t>
      </w:r>
      <w:r w:rsidR="00CD373F">
        <w:t>Verhältnisse</w:t>
      </w:r>
      <w:r w:rsidR="00CD2FE1">
        <w:t xml:space="preserve"> (VP</w:t>
      </w:r>
      <w:r w:rsidR="00435737">
        <w:t xml:space="preserve">, </w:t>
      </w:r>
      <w:r w:rsidR="00BA06EC">
        <w:t>E</w:t>
      </w:r>
      <w:r w:rsidR="00D43A7E">
        <w:t>)</w:t>
      </w:r>
      <w:bookmarkEnd w:id="4"/>
    </w:p>
    <w:p w14:paraId="08D8983B" w14:textId="172396A9" w:rsidR="00CD373F" w:rsidRPr="00CD2FE1" w:rsidRDefault="00CD373F" w:rsidP="00CD373F">
      <w:pPr>
        <w:pStyle w:val="berschrift2"/>
      </w:pPr>
      <w:bookmarkStart w:id="5" w:name="_Toc102466871"/>
      <w:r w:rsidRPr="00CD2FE1">
        <w:t>Allgemeines</w:t>
      </w:r>
      <w:bookmarkEnd w:id="5"/>
    </w:p>
    <w:p w14:paraId="7854C933" w14:textId="27FD28F8" w:rsidR="00CD373F" w:rsidRPr="00CD2FE1" w:rsidRDefault="00CD373F" w:rsidP="00B9761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Geographische</w:t>
      </w:r>
      <w:r w:rsidR="006B2C90" w:rsidRPr="00CD2FE1">
        <w:rPr>
          <w:rFonts w:cs="Arial"/>
          <w:szCs w:val="20"/>
        </w:rPr>
        <w:t xml:space="preserve"> und</w:t>
      </w:r>
      <w:r w:rsidRPr="00CD2FE1">
        <w:rPr>
          <w:rFonts w:cs="Arial"/>
          <w:szCs w:val="20"/>
        </w:rPr>
        <w:t xml:space="preserve"> topographische Verhältnisse</w:t>
      </w:r>
    </w:p>
    <w:p w14:paraId="2AE6ACB3" w14:textId="4424978B" w:rsidR="00CD373F" w:rsidRPr="00CD2FE1" w:rsidRDefault="006B2C90" w:rsidP="006B2C90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bestehende Konzepte (ggf. vorhandenes Abwasserentsorgungskonzept / Kanalsanierungskonzept / Generalentwässerungsplan u.a.)</w:t>
      </w:r>
    </w:p>
    <w:p w14:paraId="3F377A58" w14:textId="4CEDC727" w:rsidR="00D43A7E" w:rsidRPr="005243CD" w:rsidRDefault="00435737" w:rsidP="00A82DA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5243CD">
        <w:rPr>
          <w:rFonts w:cs="Arial"/>
          <w:szCs w:val="20"/>
        </w:rPr>
        <w:t>Satzung; Verträge; Zweckvereinbarungen</w:t>
      </w:r>
      <w:r w:rsidR="005243CD" w:rsidRPr="005243CD">
        <w:rPr>
          <w:rFonts w:cs="Arial"/>
          <w:szCs w:val="20"/>
        </w:rPr>
        <w:t xml:space="preserve">; </w:t>
      </w:r>
      <w:r w:rsidR="006659B1" w:rsidRPr="005243CD">
        <w:rPr>
          <w:rFonts w:cs="Arial"/>
          <w:szCs w:val="20"/>
        </w:rPr>
        <w:t>Interkommunale Zusammenarbeit</w:t>
      </w:r>
    </w:p>
    <w:p w14:paraId="29951CB7" w14:textId="2A590C90" w:rsidR="00CD373F" w:rsidRPr="00CD2FE1" w:rsidRDefault="00CD373F" w:rsidP="00CD373F">
      <w:pPr>
        <w:pStyle w:val="berschrift2"/>
      </w:pPr>
      <w:bookmarkStart w:id="6" w:name="_Toc102466872"/>
      <w:r w:rsidRPr="00CD2FE1">
        <w:t>Gemeindestruktur</w:t>
      </w:r>
      <w:bookmarkEnd w:id="6"/>
    </w:p>
    <w:p w14:paraId="587B54F2" w14:textId="719003FB" w:rsidR="00CD373F" w:rsidRPr="00CD2FE1" w:rsidRDefault="00CD373F" w:rsidP="00B9761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Einwohnerzahl</w:t>
      </w:r>
      <w:r w:rsidR="00830FFC" w:rsidRPr="00CD2FE1">
        <w:rPr>
          <w:rFonts w:cs="Arial"/>
          <w:szCs w:val="20"/>
        </w:rPr>
        <w:t xml:space="preserve"> und Entwicklung</w:t>
      </w:r>
    </w:p>
    <w:p w14:paraId="0E76B829" w14:textId="1FD1B63B" w:rsidR="00CD373F" w:rsidRPr="00CD2FE1" w:rsidRDefault="00CD373F" w:rsidP="00B9761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Flächennutzungs- und Bebauungspläne</w:t>
      </w:r>
    </w:p>
    <w:p w14:paraId="06A1B7B9" w14:textId="6C9F0335" w:rsidR="00CD373F" w:rsidRPr="00CD2FE1" w:rsidRDefault="00CD373F" w:rsidP="00B9761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Angaben zu Industrie und Gewerbe</w:t>
      </w:r>
    </w:p>
    <w:p w14:paraId="5AEA34DC" w14:textId="2CC966CE" w:rsidR="00D43A7E" w:rsidRPr="005243CD" w:rsidRDefault="00CD373F" w:rsidP="00D43A7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Fremdenverkehr</w:t>
      </w:r>
    </w:p>
    <w:p w14:paraId="18BE8F99" w14:textId="6A85719F" w:rsidR="00CD373F" w:rsidRPr="00CD2FE1" w:rsidRDefault="00CD373F" w:rsidP="00CD373F">
      <w:pPr>
        <w:pStyle w:val="berschrift2"/>
      </w:pPr>
      <w:bookmarkStart w:id="7" w:name="_Toc102466873"/>
      <w:r w:rsidRPr="00CD2FE1">
        <w:t>Bestehende Wasserversorgung</w:t>
      </w:r>
      <w:bookmarkEnd w:id="7"/>
    </w:p>
    <w:p w14:paraId="619795B4" w14:textId="07B786F7" w:rsidR="00CD373F" w:rsidRPr="00CD2FE1" w:rsidRDefault="00CD373F" w:rsidP="00B9761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Versorgungsgebiet</w:t>
      </w:r>
    </w:p>
    <w:p w14:paraId="4CD8BA10" w14:textId="01AEE8AB" w:rsidR="00CD373F" w:rsidRPr="00CD2FE1" w:rsidRDefault="00CD373F" w:rsidP="00B9761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wasserrechtliche Gegebenheiten</w:t>
      </w:r>
    </w:p>
    <w:p w14:paraId="354028FB" w14:textId="0F3CC8BA" w:rsidR="00CD373F" w:rsidRPr="005243CD" w:rsidRDefault="006B2C90" w:rsidP="00CD373F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Wasserschutzgebiete</w:t>
      </w:r>
    </w:p>
    <w:p w14:paraId="3166CAD6" w14:textId="53E93918" w:rsidR="00CD373F" w:rsidRPr="00CD2FE1" w:rsidRDefault="00CD373F" w:rsidP="00CD373F">
      <w:pPr>
        <w:pStyle w:val="berschrift2"/>
      </w:pPr>
      <w:bookmarkStart w:id="8" w:name="_Toc102466874"/>
      <w:r w:rsidRPr="00CD2FE1">
        <w:t>Bestehende Abwasseranlagen</w:t>
      </w:r>
      <w:bookmarkEnd w:id="8"/>
    </w:p>
    <w:p w14:paraId="4F80311C" w14:textId="493B9C95" w:rsidR="00CD373F" w:rsidRPr="00CD2FE1" w:rsidRDefault="00CD373F" w:rsidP="00B9761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Einzugsgebiet</w:t>
      </w:r>
    </w:p>
    <w:p w14:paraId="03E8CFF3" w14:textId="135C2AE4" w:rsidR="00CD373F" w:rsidRPr="00CD2FE1" w:rsidRDefault="00CD373F" w:rsidP="00B9761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Ausbauzustand</w:t>
      </w:r>
    </w:p>
    <w:p w14:paraId="157E496A" w14:textId="0865F47D" w:rsidR="00CD373F" w:rsidRPr="00CD2FE1" w:rsidRDefault="00CD373F" w:rsidP="00B9761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Entwässerungsverfahren</w:t>
      </w:r>
    </w:p>
    <w:p w14:paraId="28D31A76" w14:textId="0A211480" w:rsidR="00CD373F" w:rsidRPr="00CD2FE1" w:rsidRDefault="00CD373F" w:rsidP="00B9761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bestehende Einleitungen</w:t>
      </w:r>
    </w:p>
    <w:p w14:paraId="45AAE820" w14:textId="5CBA96FC" w:rsidR="00CD373F" w:rsidRPr="00CD2FE1" w:rsidRDefault="006B2C90" w:rsidP="00B9761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Übersicht über Bereiche mit Ortsteilkläranlagen und Kleinkläranlagen</w:t>
      </w:r>
    </w:p>
    <w:p w14:paraId="6C022A24" w14:textId="1C0DA9CB" w:rsidR="00042D8D" w:rsidRPr="00CD2FE1" w:rsidRDefault="00042D8D" w:rsidP="00B9761E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 xml:space="preserve">kommunale Kläranlage mit Angabe des Klärverfahrens </w:t>
      </w:r>
    </w:p>
    <w:p w14:paraId="399601A0" w14:textId="3266871D" w:rsidR="00D43A7E" w:rsidRPr="005243CD" w:rsidRDefault="00CD373F" w:rsidP="005243C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wasserrechtliche Gegebenheiten</w:t>
      </w:r>
    </w:p>
    <w:p w14:paraId="05FF711B" w14:textId="08EF1F76" w:rsidR="00CD373F" w:rsidRPr="00CD2FE1" w:rsidRDefault="00CD373F" w:rsidP="00CD373F">
      <w:pPr>
        <w:pStyle w:val="berschrift2"/>
      </w:pPr>
      <w:bookmarkStart w:id="9" w:name="_Toc102466875"/>
      <w:r w:rsidRPr="00CD2FE1">
        <w:t>Gewässerverhältnisse</w:t>
      </w:r>
      <w:bookmarkEnd w:id="9"/>
    </w:p>
    <w:p w14:paraId="33A2D6DA" w14:textId="78B9FA41" w:rsidR="00CD373F" w:rsidRPr="00CD2FE1" w:rsidRDefault="00AF1E42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Einzugsgebiet der oberirdischen Gewässer, in die eingeleitet werden soll</w:t>
      </w:r>
    </w:p>
    <w:p w14:paraId="09192BF6" w14:textId="1C07BEE7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 xml:space="preserve">Abflüsse </w:t>
      </w:r>
      <w:r w:rsidR="00AF1E42" w:rsidRPr="00CD2FE1">
        <w:rPr>
          <w:rFonts w:cs="Arial"/>
          <w:szCs w:val="20"/>
        </w:rPr>
        <w:t>der</w:t>
      </w:r>
      <w:r w:rsidR="00CD2FE1">
        <w:rPr>
          <w:rFonts w:cs="Arial"/>
          <w:szCs w:val="20"/>
        </w:rPr>
        <w:t xml:space="preserve"> oberirdischen Gewässer</w:t>
      </w:r>
      <w:r w:rsidR="00AF1E42" w:rsidRPr="00CD2FE1">
        <w:rPr>
          <w:rFonts w:cs="Arial"/>
          <w:szCs w:val="20"/>
        </w:rPr>
        <w:t xml:space="preserve"> an der Einleitstelle</w:t>
      </w:r>
      <w:r w:rsidRPr="00CD2FE1">
        <w:rPr>
          <w:rFonts w:cs="Arial"/>
          <w:szCs w:val="20"/>
        </w:rPr>
        <w:t xml:space="preserve"> (</w:t>
      </w:r>
      <w:r w:rsidR="00AF1E42" w:rsidRPr="00CD2FE1">
        <w:rPr>
          <w:rFonts w:cs="Arial"/>
          <w:szCs w:val="20"/>
        </w:rPr>
        <w:t xml:space="preserve">NNQ, </w:t>
      </w:r>
      <w:r w:rsidRPr="00CD2FE1">
        <w:rPr>
          <w:rFonts w:cs="Arial"/>
          <w:szCs w:val="20"/>
        </w:rPr>
        <w:t xml:space="preserve">MNQ, MQ, </w:t>
      </w:r>
      <w:r w:rsidR="00E0113A" w:rsidRPr="00CD2FE1">
        <w:rPr>
          <w:rFonts w:cs="Arial"/>
          <w:szCs w:val="20"/>
        </w:rPr>
        <w:t>HQ</w:t>
      </w:r>
      <w:r w:rsidR="00E0113A" w:rsidRPr="00CD2FE1">
        <w:rPr>
          <w:rFonts w:cs="Arial"/>
          <w:szCs w:val="20"/>
          <w:vertAlign w:val="subscript"/>
        </w:rPr>
        <w:t>10</w:t>
      </w:r>
      <w:r w:rsidR="00E0113A" w:rsidRPr="00CD2FE1">
        <w:rPr>
          <w:rFonts w:cs="Arial"/>
          <w:szCs w:val="20"/>
        </w:rPr>
        <w:t xml:space="preserve">, </w:t>
      </w:r>
      <w:r w:rsidRPr="00CD2FE1">
        <w:rPr>
          <w:rFonts w:cs="Arial"/>
          <w:szCs w:val="20"/>
        </w:rPr>
        <w:t>HQ</w:t>
      </w:r>
      <w:r w:rsidRPr="00CD2FE1">
        <w:rPr>
          <w:rFonts w:cs="Arial"/>
          <w:szCs w:val="20"/>
          <w:vertAlign w:val="subscript"/>
        </w:rPr>
        <w:t>100</w:t>
      </w:r>
      <w:r w:rsidRPr="00CD2FE1">
        <w:rPr>
          <w:rFonts w:cs="Arial"/>
          <w:szCs w:val="20"/>
        </w:rPr>
        <w:t>)</w:t>
      </w:r>
    </w:p>
    <w:p w14:paraId="158A9EA9" w14:textId="76334F14" w:rsidR="009C2133" w:rsidRPr="00CD2FE1" w:rsidRDefault="00AF1E42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Einstufung nach Wasserrahmenrichtlinie</w:t>
      </w:r>
      <w:r w:rsidR="00CD2FE1">
        <w:rPr>
          <w:rFonts w:cs="Arial"/>
          <w:szCs w:val="20"/>
        </w:rPr>
        <w:t xml:space="preserve">; </w:t>
      </w:r>
      <w:r w:rsidR="009C2133" w:rsidRPr="00CD2FE1">
        <w:rPr>
          <w:rFonts w:cs="Arial"/>
          <w:szCs w:val="20"/>
        </w:rPr>
        <w:t>Gewässerökologischer Zustand an der Einleitstelle</w:t>
      </w:r>
    </w:p>
    <w:p w14:paraId="4D36780A" w14:textId="32C8AC58" w:rsidR="005243CD" w:rsidRPr="00CD2FE1" w:rsidRDefault="00CD373F" w:rsidP="005243CD">
      <w:pPr>
        <w:pStyle w:val="Listenabsatz"/>
        <w:numPr>
          <w:ilvl w:val="0"/>
          <w:numId w:val="7"/>
        </w:numPr>
        <w:spacing w:after="0"/>
      </w:pPr>
      <w:r w:rsidRPr="00CD2FE1">
        <w:rPr>
          <w:rFonts w:cs="Arial"/>
          <w:szCs w:val="20"/>
        </w:rPr>
        <w:t>Anforderungen infolge anderer Nutzungen</w:t>
      </w:r>
      <w:r w:rsidR="00AF1E42" w:rsidRPr="00CD2FE1">
        <w:rPr>
          <w:rFonts w:cs="Arial"/>
          <w:szCs w:val="20"/>
        </w:rPr>
        <w:t xml:space="preserve"> (z.B. Wasserentnahmen)</w:t>
      </w:r>
    </w:p>
    <w:p w14:paraId="584A47E5" w14:textId="6BA46EEE" w:rsidR="00CD373F" w:rsidRPr="00CD2FE1" w:rsidRDefault="00CD373F" w:rsidP="00CD373F">
      <w:pPr>
        <w:pStyle w:val="berschrift2"/>
      </w:pPr>
      <w:bookmarkStart w:id="10" w:name="_Toc102466876"/>
      <w:r w:rsidRPr="00CD2FE1">
        <w:t>Grundwasserverhältnisse</w:t>
      </w:r>
      <w:bookmarkEnd w:id="10"/>
    </w:p>
    <w:p w14:paraId="1E409B6C" w14:textId="083EF602" w:rsidR="00E0113A" w:rsidRPr="00CD2FE1" w:rsidRDefault="00E0113A" w:rsidP="001859F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 xml:space="preserve">hydrogeologische Verhältnisse </w:t>
      </w:r>
    </w:p>
    <w:p w14:paraId="7574CED4" w14:textId="77494855" w:rsidR="00E0113A" w:rsidRPr="00CD2FE1" w:rsidRDefault="00570703" w:rsidP="001859F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HGW; MHGW</w:t>
      </w:r>
      <w:r w:rsidR="00E0113A" w:rsidRPr="00CD2FE1">
        <w:rPr>
          <w:rFonts w:cs="Arial"/>
          <w:szCs w:val="20"/>
        </w:rPr>
        <w:t xml:space="preserve"> (nur bei Niederschlagswasserversickerung)</w:t>
      </w:r>
    </w:p>
    <w:p w14:paraId="14837138" w14:textId="44B8F20E" w:rsidR="00E0113A" w:rsidRPr="00CD2FE1" w:rsidRDefault="00E0113A" w:rsidP="001859F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Einstufung nach Wasserrahmenrichtlinie</w:t>
      </w:r>
    </w:p>
    <w:p w14:paraId="0B7D457A" w14:textId="55E40E79" w:rsidR="00B504AB" w:rsidRPr="00CD2FE1" w:rsidRDefault="00330463" w:rsidP="00CD2FE1">
      <w:pPr>
        <w:pStyle w:val="Listenabsatz"/>
        <w:numPr>
          <w:ilvl w:val="0"/>
          <w:numId w:val="6"/>
        </w:numPr>
      </w:pPr>
      <w:r w:rsidRPr="00CD2FE1">
        <w:rPr>
          <w:rFonts w:cs="Arial"/>
          <w:szCs w:val="20"/>
        </w:rPr>
        <w:t>Anforderungen</w:t>
      </w:r>
      <w:r w:rsidRPr="00CD373F">
        <w:rPr>
          <w:rFonts w:cs="Arial"/>
          <w:szCs w:val="20"/>
        </w:rPr>
        <w:t xml:space="preserve"> infolge anderer Nutzungen</w:t>
      </w:r>
      <w:r>
        <w:rPr>
          <w:rFonts w:cs="Arial"/>
          <w:szCs w:val="20"/>
        </w:rPr>
        <w:t xml:space="preserve"> (z.B. Grundwasseraufstau; Grundwassernutzungen)</w:t>
      </w:r>
    </w:p>
    <w:p w14:paraId="55198B76" w14:textId="77777777" w:rsidR="00BA06EC" w:rsidRPr="00CD2FE1" w:rsidRDefault="00BA06EC" w:rsidP="00BA06EC">
      <w:pPr>
        <w:pStyle w:val="berschrift2"/>
      </w:pPr>
      <w:bookmarkStart w:id="11" w:name="_Toc102466877"/>
      <w:r w:rsidRPr="00CD2FE1">
        <w:t>Baugrundverhältnisse</w:t>
      </w:r>
      <w:bookmarkEnd w:id="11"/>
    </w:p>
    <w:p w14:paraId="5008078B" w14:textId="48E5164A" w:rsidR="00BA06EC" w:rsidRPr="005243CD" w:rsidRDefault="00BA06EC" w:rsidP="00BA06E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/>
        <w:jc w:val="left"/>
        <w:rPr>
          <w:sz w:val="22"/>
        </w:rPr>
      </w:pPr>
      <w:r w:rsidRPr="00CD373F">
        <w:rPr>
          <w:rFonts w:cs="Arial"/>
          <w:szCs w:val="20"/>
        </w:rPr>
        <w:t>geologische Verhältnisse</w:t>
      </w:r>
    </w:p>
    <w:p w14:paraId="5BD33651" w14:textId="06F34FA7" w:rsidR="005243CD" w:rsidRDefault="005243CD" w:rsidP="005243CD">
      <w:pPr>
        <w:pStyle w:val="berschrift2"/>
      </w:pPr>
      <w:bookmarkStart w:id="12" w:name="_Toc102466878"/>
      <w:r>
        <w:t>Entwicklung / Prognose</w:t>
      </w:r>
      <w:bookmarkEnd w:id="12"/>
    </w:p>
    <w:p w14:paraId="3F437ED4" w14:textId="77777777" w:rsidR="00C860FB" w:rsidRPr="00C860FB" w:rsidRDefault="00C860FB" w:rsidP="00C860FB"/>
    <w:p w14:paraId="0EA6000D" w14:textId="48CDF438" w:rsidR="00D43A7E" w:rsidRDefault="00D43A7E" w:rsidP="00CD373F">
      <w:pPr>
        <w:pStyle w:val="berschrift1"/>
      </w:pPr>
      <w:bookmarkStart w:id="13" w:name="_Toc102466879"/>
      <w:r>
        <w:lastRenderedPageBreak/>
        <w:t>Variantenuntersuchung (</w:t>
      </w:r>
      <w:r w:rsidR="00CD2FE1">
        <w:t>VP, E</w:t>
      </w:r>
      <w:r>
        <w:t>)</w:t>
      </w:r>
      <w:r w:rsidR="000B0CB1" w:rsidRPr="000B0CB1">
        <w:rPr>
          <w:rStyle w:val="Funotenzeichen"/>
        </w:rPr>
        <w:t xml:space="preserve"> </w:t>
      </w:r>
      <w:r w:rsidR="000B0CB1">
        <w:rPr>
          <w:rStyle w:val="Funotenzeichen"/>
        </w:rPr>
        <w:footnoteReference w:id="2"/>
      </w:r>
      <w:bookmarkEnd w:id="13"/>
    </w:p>
    <w:p w14:paraId="620018A9" w14:textId="489C4F92" w:rsidR="00D43A7E" w:rsidRPr="00B60A36" w:rsidRDefault="00D43A7E" w:rsidP="00D43A7E">
      <w:pPr>
        <w:pStyle w:val="berschrift2"/>
      </w:pPr>
      <w:bookmarkStart w:id="14" w:name="_Toc102466880"/>
      <w:r w:rsidRPr="00B60A36">
        <w:t>Allgemeines</w:t>
      </w:r>
      <w:bookmarkEnd w:id="14"/>
    </w:p>
    <w:p w14:paraId="7F7278DD" w14:textId="02BFBCCE" w:rsidR="00D43A7E" w:rsidRPr="00B60A36" w:rsidRDefault="00D43A7E" w:rsidP="00D43A7E">
      <w:pPr>
        <w:pStyle w:val="Listenabsatz"/>
        <w:numPr>
          <w:ilvl w:val="0"/>
          <w:numId w:val="17"/>
        </w:numPr>
      </w:pPr>
      <w:r w:rsidRPr="00B60A36">
        <w:t>Grobe Nennung der vorstellbaren, grundlegenden Optionen</w:t>
      </w:r>
    </w:p>
    <w:p w14:paraId="6593AC72" w14:textId="7E61B4C4" w:rsidR="00D43A7E" w:rsidRPr="00B60A36" w:rsidRDefault="00D43A7E" w:rsidP="00D43A7E">
      <w:pPr>
        <w:pStyle w:val="Listenabsatz"/>
        <w:numPr>
          <w:ilvl w:val="1"/>
          <w:numId w:val="17"/>
        </w:numPr>
        <w:rPr>
          <w:i/>
          <w:iCs/>
        </w:rPr>
      </w:pPr>
      <w:r w:rsidRPr="00B60A36">
        <w:rPr>
          <w:i/>
          <w:iCs/>
        </w:rPr>
        <w:t>z.B. Sanierung / Erweiterung / Neubau von Bauwerken</w:t>
      </w:r>
    </w:p>
    <w:p w14:paraId="0560B0FA" w14:textId="694C4FC6" w:rsidR="00D43A7E" w:rsidRPr="00B60A36" w:rsidRDefault="00D43A7E" w:rsidP="00D43A7E">
      <w:pPr>
        <w:pStyle w:val="Listenabsatz"/>
        <w:numPr>
          <w:ilvl w:val="1"/>
          <w:numId w:val="17"/>
        </w:numPr>
        <w:rPr>
          <w:i/>
          <w:iCs/>
        </w:rPr>
      </w:pPr>
      <w:r w:rsidRPr="00B60A36">
        <w:rPr>
          <w:i/>
          <w:iCs/>
        </w:rPr>
        <w:t xml:space="preserve">z.B. </w:t>
      </w:r>
      <w:r w:rsidR="00B60A36">
        <w:rPr>
          <w:i/>
          <w:iCs/>
        </w:rPr>
        <w:t>Kanal</w:t>
      </w:r>
      <w:r w:rsidRPr="00B60A36">
        <w:rPr>
          <w:i/>
          <w:iCs/>
        </w:rPr>
        <w:t>sanierungen</w:t>
      </w:r>
    </w:p>
    <w:p w14:paraId="79D08B3F" w14:textId="41D6DA88" w:rsidR="00D43A7E" w:rsidRDefault="00D43A7E" w:rsidP="00D43A7E">
      <w:pPr>
        <w:pStyle w:val="Listenabsatz"/>
        <w:numPr>
          <w:ilvl w:val="1"/>
          <w:numId w:val="17"/>
        </w:numPr>
        <w:rPr>
          <w:i/>
          <w:iCs/>
        </w:rPr>
      </w:pPr>
      <w:r w:rsidRPr="00B60A36">
        <w:rPr>
          <w:i/>
          <w:iCs/>
        </w:rPr>
        <w:t>z.B. Verbund</w:t>
      </w:r>
      <w:r w:rsidR="00B60A36" w:rsidRPr="00B60A36">
        <w:rPr>
          <w:i/>
          <w:iCs/>
        </w:rPr>
        <w:t>kanäle</w:t>
      </w:r>
    </w:p>
    <w:p w14:paraId="6A8A67D9" w14:textId="361BEBB4" w:rsidR="00B60A36" w:rsidRPr="00B60A36" w:rsidRDefault="00B60A36" w:rsidP="00B60A36">
      <w:pPr>
        <w:pStyle w:val="Listenabsatz"/>
        <w:numPr>
          <w:ilvl w:val="0"/>
          <w:numId w:val="17"/>
        </w:numPr>
        <w:rPr>
          <w:iCs/>
        </w:rPr>
      </w:pPr>
      <w:r w:rsidRPr="00B60A36">
        <w:rPr>
          <w:iCs/>
        </w:rPr>
        <w:t>Alternativen</w:t>
      </w:r>
      <w:r>
        <w:rPr>
          <w:iCs/>
        </w:rPr>
        <w:t xml:space="preserve"> darstellen</w:t>
      </w:r>
    </w:p>
    <w:p w14:paraId="24B71C25" w14:textId="6CDB196D" w:rsidR="00D43A7E" w:rsidRPr="00B60A36" w:rsidRDefault="00D43A7E" w:rsidP="00D43A7E">
      <w:pPr>
        <w:pStyle w:val="berschrift2"/>
      </w:pPr>
      <w:bookmarkStart w:id="15" w:name="_Toc102466881"/>
      <w:r w:rsidRPr="00B60A36">
        <w:t>Beschreibung der Varianten</w:t>
      </w:r>
      <w:bookmarkEnd w:id="15"/>
    </w:p>
    <w:p w14:paraId="0B82F674" w14:textId="77777777" w:rsidR="00D43A7E" w:rsidRPr="00B60A36" w:rsidRDefault="00D43A7E" w:rsidP="00D43A7E">
      <w:pPr>
        <w:pStyle w:val="Listenabsatz"/>
        <w:numPr>
          <w:ilvl w:val="0"/>
          <w:numId w:val="18"/>
        </w:numPr>
      </w:pPr>
      <w:r w:rsidRPr="00B60A36">
        <w:t>Darstellung der Varianten, ggf. mit Untervarianten</w:t>
      </w:r>
    </w:p>
    <w:p w14:paraId="3A3586CC" w14:textId="77777777" w:rsidR="00D43A7E" w:rsidRPr="00B60A36" w:rsidRDefault="00D43A7E" w:rsidP="00D43A7E">
      <w:pPr>
        <w:pStyle w:val="Listenabsatz"/>
        <w:numPr>
          <w:ilvl w:val="0"/>
          <w:numId w:val="18"/>
        </w:numPr>
      </w:pPr>
      <w:r w:rsidRPr="00B60A36">
        <w:t>Benennung der wesentlichen Unterschiede nach Art, Lage, Funktion und Kosten</w:t>
      </w:r>
    </w:p>
    <w:p w14:paraId="328124F7" w14:textId="3A247AA6" w:rsidR="00D43A7E" w:rsidRPr="00B60A36" w:rsidRDefault="00D43A7E" w:rsidP="00D43A7E">
      <w:pPr>
        <w:pStyle w:val="Listenabsatz"/>
        <w:numPr>
          <w:ilvl w:val="0"/>
          <w:numId w:val="18"/>
        </w:numPr>
      </w:pPr>
      <w:r w:rsidRPr="00B60A36">
        <w:t>Benennung der Auswirkungen des Vorhabens in Anlehnung an Kapitel 6</w:t>
      </w:r>
    </w:p>
    <w:p w14:paraId="2481F5E4" w14:textId="13FE446A" w:rsidR="00D43A7E" w:rsidRPr="00B60A36" w:rsidRDefault="00D43A7E" w:rsidP="00D43A7E">
      <w:pPr>
        <w:pStyle w:val="Listenabsatz"/>
        <w:numPr>
          <w:ilvl w:val="0"/>
          <w:numId w:val="18"/>
        </w:numPr>
      </w:pPr>
      <w:r w:rsidRPr="00B60A36">
        <w:t xml:space="preserve">Hinweise zum möglichen Zeitpunkt der Ausführung </w:t>
      </w:r>
    </w:p>
    <w:p w14:paraId="1C936243" w14:textId="34B112AD" w:rsidR="00D43A7E" w:rsidRPr="00B60A36" w:rsidRDefault="00D43A7E" w:rsidP="00D43A7E">
      <w:pPr>
        <w:pStyle w:val="Listenabsatz"/>
        <w:numPr>
          <w:ilvl w:val="1"/>
          <w:numId w:val="18"/>
        </w:numPr>
      </w:pPr>
      <w:r w:rsidRPr="00B60A36">
        <w:t>Saisonale Zwänge</w:t>
      </w:r>
    </w:p>
    <w:p w14:paraId="082638B7" w14:textId="15A46DC0" w:rsidR="00D43A7E" w:rsidRPr="00B60A36" w:rsidRDefault="00D43A7E" w:rsidP="00D43A7E">
      <w:pPr>
        <w:pStyle w:val="Listenabsatz"/>
        <w:numPr>
          <w:ilvl w:val="1"/>
          <w:numId w:val="18"/>
        </w:numPr>
      </w:pPr>
      <w:r w:rsidRPr="00B60A36">
        <w:t>Benötigte Anlagenstillstände u.a.</w:t>
      </w:r>
    </w:p>
    <w:p w14:paraId="2A141FB5" w14:textId="77777777" w:rsidR="00D43A7E" w:rsidRPr="00B60A36" w:rsidRDefault="00D43A7E" w:rsidP="00D43A7E">
      <w:pPr>
        <w:pStyle w:val="berschrift2"/>
      </w:pPr>
      <w:bookmarkStart w:id="16" w:name="_Toc58572790"/>
      <w:bookmarkStart w:id="17" w:name="_Toc102466882"/>
      <w:r w:rsidRPr="00B60A36">
        <w:t>Variantenvergleich</w:t>
      </w:r>
      <w:bookmarkEnd w:id="16"/>
      <w:bookmarkEnd w:id="17"/>
    </w:p>
    <w:p w14:paraId="61112690" w14:textId="77777777" w:rsidR="00D43A7E" w:rsidRPr="00B60A36" w:rsidRDefault="00D43A7E" w:rsidP="00D43A7E">
      <w:pPr>
        <w:pStyle w:val="Listenabsatz"/>
        <w:numPr>
          <w:ilvl w:val="0"/>
          <w:numId w:val="19"/>
        </w:numPr>
      </w:pPr>
      <w:r w:rsidRPr="00B60A36">
        <w:t xml:space="preserve">Gegenüberstellung der Varianten </w:t>
      </w:r>
    </w:p>
    <w:p w14:paraId="6A014AE9" w14:textId="1A4F25B1" w:rsidR="00D43A7E" w:rsidRDefault="00D43A7E" w:rsidP="00D43A7E">
      <w:pPr>
        <w:pStyle w:val="Listenabsatz"/>
        <w:numPr>
          <w:ilvl w:val="0"/>
          <w:numId w:val="19"/>
        </w:numPr>
      </w:pPr>
      <w:r w:rsidRPr="00B60A36">
        <w:t>Wertung der Varianten anhand relevanter Kriterien</w:t>
      </w:r>
    </w:p>
    <w:p w14:paraId="32BDAB52" w14:textId="77777777" w:rsidR="00D43A7E" w:rsidRPr="00B60A36" w:rsidRDefault="00D43A7E" w:rsidP="00D43A7E">
      <w:pPr>
        <w:pStyle w:val="berschrift2"/>
      </w:pPr>
      <w:bookmarkStart w:id="18" w:name="_Toc58572791"/>
      <w:bookmarkStart w:id="19" w:name="_Toc102466883"/>
      <w:r w:rsidRPr="00B60A36">
        <w:t>Vorzugsvariante</w:t>
      </w:r>
      <w:bookmarkEnd w:id="18"/>
      <w:bookmarkEnd w:id="19"/>
    </w:p>
    <w:p w14:paraId="31623810" w14:textId="77777777" w:rsidR="00D43A7E" w:rsidRPr="00B60A36" w:rsidRDefault="00D43A7E" w:rsidP="00D43A7E">
      <w:pPr>
        <w:pStyle w:val="Listenabsatz"/>
        <w:numPr>
          <w:ilvl w:val="0"/>
          <w:numId w:val="20"/>
        </w:numPr>
      </w:pPr>
      <w:r w:rsidRPr="00B60A36">
        <w:t>Darstellung der Ergebnisse des Variantenvergleichs</w:t>
      </w:r>
    </w:p>
    <w:p w14:paraId="200D9E66" w14:textId="77777777" w:rsidR="00D43A7E" w:rsidRPr="00B60A36" w:rsidRDefault="00D43A7E" w:rsidP="00D43A7E">
      <w:pPr>
        <w:pStyle w:val="Listenabsatz"/>
        <w:numPr>
          <w:ilvl w:val="0"/>
          <w:numId w:val="20"/>
        </w:numPr>
      </w:pPr>
      <w:r w:rsidRPr="00B60A36">
        <w:t>Benennung der Vorzugsvariante</w:t>
      </w:r>
    </w:p>
    <w:p w14:paraId="727B430E" w14:textId="0001AAA7" w:rsidR="00D43A7E" w:rsidRDefault="00D43A7E" w:rsidP="00D43A7E">
      <w:pPr>
        <w:pStyle w:val="Listenabsatz"/>
        <w:numPr>
          <w:ilvl w:val="0"/>
          <w:numId w:val="20"/>
        </w:numPr>
      </w:pPr>
      <w:r w:rsidRPr="00B60A36">
        <w:t>Ggf. Hinweise zur weiteren Bearbeitung</w:t>
      </w:r>
    </w:p>
    <w:p w14:paraId="0C97237F" w14:textId="77777777" w:rsidR="00D43A7E" w:rsidRDefault="00D43A7E" w:rsidP="00D43A7E"/>
    <w:p w14:paraId="0EF207FB" w14:textId="77777777" w:rsidR="00D43A7E" w:rsidRDefault="00D43A7E">
      <w:pPr>
        <w:spacing w:after="160" w:line="259" w:lineRule="auto"/>
        <w:jc w:val="left"/>
        <w:rPr>
          <w:rFonts w:eastAsiaTheme="majorEastAsia" w:cstheme="majorBidi"/>
          <w:b/>
          <w:bCs/>
          <w:sz w:val="32"/>
          <w:szCs w:val="32"/>
        </w:rPr>
      </w:pPr>
      <w:r>
        <w:br w:type="page"/>
      </w:r>
    </w:p>
    <w:p w14:paraId="34B502C5" w14:textId="245864FF" w:rsidR="00CD373F" w:rsidRPr="009A2454" w:rsidRDefault="00CD373F" w:rsidP="00CD373F">
      <w:pPr>
        <w:pStyle w:val="berschrift1"/>
      </w:pPr>
      <w:bookmarkStart w:id="20" w:name="_Toc102466884"/>
      <w:r w:rsidRPr="00CD373F">
        <w:lastRenderedPageBreak/>
        <w:t>Art und Umfang des Vorhabens</w:t>
      </w:r>
      <w:r w:rsidR="00CD2FE1">
        <w:t xml:space="preserve"> </w:t>
      </w:r>
      <w:r w:rsidR="00CD2FE1" w:rsidRPr="009A2454">
        <w:t>(E</w:t>
      </w:r>
      <w:r w:rsidR="00D43A7E" w:rsidRPr="009A2454">
        <w:t>)</w:t>
      </w:r>
      <w:bookmarkEnd w:id="20"/>
    </w:p>
    <w:p w14:paraId="34949A8C" w14:textId="106F5AE4" w:rsidR="00CD373F" w:rsidRDefault="00CD373F" w:rsidP="00CD373F">
      <w:pPr>
        <w:pStyle w:val="berschrift2"/>
      </w:pPr>
      <w:r w:rsidRPr="00CD373F">
        <w:t xml:space="preserve"> </w:t>
      </w:r>
      <w:bookmarkStart w:id="21" w:name="_Toc102466885"/>
      <w:r w:rsidR="00D43A7E">
        <w:t>Gewählte Lösung</w:t>
      </w:r>
      <w:bookmarkEnd w:id="21"/>
    </w:p>
    <w:p w14:paraId="42D8CE24" w14:textId="77777777" w:rsidR="00D43A7E" w:rsidRPr="00CD2FE1" w:rsidRDefault="00D43A7E" w:rsidP="00D43A7E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Untersuchte Varianten</w:t>
      </w:r>
    </w:p>
    <w:p w14:paraId="12690855" w14:textId="77777777" w:rsidR="00D43A7E" w:rsidRPr="00CD2FE1" w:rsidRDefault="00D43A7E" w:rsidP="00D43A7E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gewählte Lösung/Begründung</w:t>
      </w:r>
    </w:p>
    <w:p w14:paraId="4447F291" w14:textId="5A1D6410" w:rsidR="00CD373F" w:rsidRPr="00CD2FE1" w:rsidRDefault="00CD373F" w:rsidP="00CD373F">
      <w:pPr>
        <w:pStyle w:val="berschrift2"/>
      </w:pPr>
      <w:bookmarkStart w:id="22" w:name="_Toc102466886"/>
      <w:r w:rsidRPr="00CD2FE1">
        <w:t>Kanalisation</w:t>
      </w:r>
      <w:bookmarkEnd w:id="22"/>
    </w:p>
    <w:p w14:paraId="17318C3B" w14:textId="7D5DD948" w:rsidR="00CD373F" w:rsidRPr="00CD2FE1" w:rsidRDefault="00042D8D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 xml:space="preserve">Einzugsgebiet und </w:t>
      </w:r>
      <w:r w:rsidR="00CD373F" w:rsidRPr="00CD2FE1">
        <w:rPr>
          <w:rFonts w:cs="Arial"/>
          <w:szCs w:val="20"/>
        </w:rPr>
        <w:t>Entwässerungsverfahren</w:t>
      </w:r>
      <w:r w:rsidRPr="00CD2FE1">
        <w:rPr>
          <w:rFonts w:cs="Arial"/>
          <w:szCs w:val="20"/>
        </w:rPr>
        <w:t xml:space="preserve"> (Mischsystem, modifiziertes Mischsystem, Trennsystem)</w:t>
      </w:r>
    </w:p>
    <w:p w14:paraId="62DD67F5" w14:textId="165DD003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Berechnungs- und Bemessungsgrundlagen</w:t>
      </w:r>
    </w:p>
    <w:p w14:paraId="62EA0881" w14:textId="662A1A4F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Gefälleverhältnisse</w:t>
      </w:r>
    </w:p>
    <w:p w14:paraId="47552949" w14:textId="1BA1E719" w:rsidR="00CD373F" w:rsidRPr="00CD2FE1" w:rsidRDefault="00634A4E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 xml:space="preserve">Abwasserkataster </w:t>
      </w:r>
    </w:p>
    <w:p w14:paraId="71E8D915" w14:textId="4B9628A9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Regenüberlauf- Regenrückhaltebecken und andere Sonderbauwerke</w:t>
      </w:r>
      <w:r w:rsidR="0067504C" w:rsidRPr="00CD2FE1">
        <w:rPr>
          <w:rFonts w:cs="Arial"/>
          <w:szCs w:val="20"/>
        </w:rPr>
        <w:t xml:space="preserve"> (z.B. Pumpwerke)</w:t>
      </w:r>
    </w:p>
    <w:p w14:paraId="153EE72A" w14:textId="7F024CA5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Höhenlage und Festpunkte</w:t>
      </w:r>
    </w:p>
    <w:p w14:paraId="2936FA72" w14:textId="273670FD" w:rsidR="00CD373F" w:rsidRPr="00CD2FE1" w:rsidRDefault="00CD373F" w:rsidP="00CD373F">
      <w:pPr>
        <w:pStyle w:val="berschrift2"/>
      </w:pPr>
      <w:bookmarkStart w:id="23" w:name="_Toc102466887"/>
      <w:r w:rsidRPr="00CD2FE1">
        <w:t>Kläranlage</w:t>
      </w:r>
      <w:bookmarkEnd w:id="23"/>
    </w:p>
    <w:p w14:paraId="039210CF" w14:textId="5B92D5AC" w:rsidR="00CD373F" w:rsidRDefault="00CD373F" w:rsidP="003A3303">
      <w:pPr>
        <w:pStyle w:val="berschrift3"/>
      </w:pPr>
      <w:bookmarkStart w:id="24" w:name="_Toc102466888"/>
      <w:r w:rsidRPr="00CD373F">
        <w:t>Kläranlagenstandort</w:t>
      </w:r>
      <w:bookmarkEnd w:id="24"/>
      <w:r>
        <w:t xml:space="preserve"> </w:t>
      </w:r>
    </w:p>
    <w:p w14:paraId="2B1C1867" w14:textId="6F072EBC" w:rsidR="00A74914" w:rsidRPr="00A74914" w:rsidRDefault="00A74914" w:rsidP="009A2454">
      <w:pPr>
        <w:pStyle w:val="Listenabsatz"/>
        <w:numPr>
          <w:ilvl w:val="0"/>
          <w:numId w:val="21"/>
        </w:numPr>
      </w:pPr>
      <w:r>
        <w:t>Hochwasserverhältnisse</w:t>
      </w:r>
    </w:p>
    <w:p w14:paraId="6A57F5AD" w14:textId="72B21F02" w:rsidR="003A3303" w:rsidRPr="003A3303" w:rsidRDefault="003A3303" w:rsidP="003A3303">
      <w:pPr>
        <w:pStyle w:val="berschrift3"/>
      </w:pPr>
      <w:bookmarkStart w:id="25" w:name="_Toc102466889"/>
      <w:r>
        <w:t>Abwasserreinigung</w:t>
      </w:r>
      <w:bookmarkEnd w:id="25"/>
    </w:p>
    <w:p w14:paraId="5B0FD6EB" w14:textId="63842784" w:rsidR="00E1686D" w:rsidRPr="00CD2FE1" w:rsidRDefault="00E1686D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 xml:space="preserve">Ausbaugröße nach Wasserrecht </w:t>
      </w:r>
    </w:p>
    <w:p w14:paraId="38267F6D" w14:textId="4BAD868E" w:rsidR="00E1686D" w:rsidRPr="00CD2FE1" w:rsidRDefault="00E1686D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Einzuhaltende Anforderungswerte für die Abwasseranlage</w:t>
      </w:r>
    </w:p>
    <w:p w14:paraId="08499EAA" w14:textId="40194193" w:rsidR="00E1686D" w:rsidRPr="00CD2FE1" w:rsidRDefault="00E1686D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Erwartete Reinigungsleistung, Kapazitätsreserven</w:t>
      </w:r>
    </w:p>
    <w:p w14:paraId="59CF6078" w14:textId="2340BF3A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Bemessungs- und Berechnungsgrundlagen</w:t>
      </w:r>
      <w:r w:rsidR="00E1686D" w:rsidRPr="00CD2FE1">
        <w:rPr>
          <w:rFonts w:cs="Arial"/>
          <w:szCs w:val="20"/>
        </w:rPr>
        <w:t xml:space="preserve"> (entsprechend </w:t>
      </w:r>
      <w:proofErr w:type="spellStart"/>
      <w:r w:rsidR="00E1686D" w:rsidRPr="00CD2FE1">
        <w:rPr>
          <w:rFonts w:cs="Arial"/>
          <w:szCs w:val="20"/>
        </w:rPr>
        <w:t>a.a.R.d.T</w:t>
      </w:r>
      <w:proofErr w:type="spellEnd"/>
      <w:r w:rsidR="00E1686D" w:rsidRPr="00CD2FE1">
        <w:rPr>
          <w:rFonts w:cs="Arial"/>
          <w:szCs w:val="20"/>
        </w:rPr>
        <w:t>.)</w:t>
      </w:r>
    </w:p>
    <w:p w14:paraId="03B4B031" w14:textId="5D10C40B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Herkunft, Beschaffenheit und Menge des zu behandelnden Abwassers</w:t>
      </w:r>
    </w:p>
    <w:p w14:paraId="45D7FE0D" w14:textId="7F67263E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maßgebliche Ausgangswerte der Bauwerke, des Verfahrens und der</w:t>
      </w:r>
    </w:p>
    <w:p w14:paraId="0A39FFAF" w14:textId="10A251B2" w:rsidR="00CD373F" w:rsidRPr="00CD2FE1" w:rsidRDefault="00CD373F" w:rsidP="001859F6">
      <w:pPr>
        <w:pStyle w:val="Listenabsatz"/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maschinentechnischen Anlagenteile</w:t>
      </w:r>
    </w:p>
    <w:p w14:paraId="784FFB43" w14:textId="77777777" w:rsidR="00E1686D" w:rsidRPr="00CD2FE1" w:rsidRDefault="00CD373F" w:rsidP="00E1686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Mess- und Kontrollverfahren</w:t>
      </w:r>
      <w:r w:rsidR="00E1686D" w:rsidRPr="00CD2FE1">
        <w:rPr>
          <w:rFonts w:cs="Arial"/>
          <w:szCs w:val="20"/>
        </w:rPr>
        <w:t xml:space="preserve"> </w:t>
      </w:r>
    </w:p>
    <w:p w14:paraId="523D71C9" w14:textId="07FEFC4C" w:rsidR="00CD373F" w:rsidRPr="00CD2FE1" w:rsidRDefault="00E1686D" w:rsidP="00E1686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Betriebsweisen</w:t>
      </w:r>
    </w:p>
    <w:p w14:paraId="003A3EB9" w14:textId="088CB22A" w:rsidR="00E1686D" w:rsidRPr="00CD2FE1" w:rsidRDefault="00E1686D" w:rsidP="001859F6">
      <w:pPr>
        <w:pStyle w:val="Listenabsatz"/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</w:p>
    <w:p w14:paraId="1A4301AA" w14:textId="782DCF8B" w:rsidR="00CD373F" w:rsidRPr="00CD2FE1" w:rsidRDefault="00CD373F" w:rsidP="003A3303">
      <w:pPr>
        <w:pStyle w:val="berschrift3"/>
      </w:pPr>
      <w:bookmarkStart w:id="26" w:name="_Toc102466890"/>
      <w:r w:rsidRPr="00CD2FE1">
        <w:t>Schlammbehandlung und -beseitigung</w:t>
      </w:r>
      <w:bookmarkEnd w:id="26"/>
    </w:p>
    <w:p w14:paraId="15197AB9" w14:textId="5E1CEAC6" w:rsidR="00EB1840" w:rsidRPr="00CD2FE1" w:rsidRDefault="00CD373F" w:rsidP="00EB184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Herkunft, Beschaffenheit und Menge des zu behandelnden Schlammes</w:t>
      </w:r>
      <w:r w:rsidR="00EB1840" w:rsidRPr="00CD2FE1">
        <w:rPr>
          <w:rFonts w:cs="Arial"/>
          <w:szCs w:val="20"/>
        </w:rPr>
        <w:t xml:space="preserve"> (Annahme von Fäkalschlamm, Klärschlamm von anderen Anlagen, Co-Substrate)</w:t>
      </w:r>
    </w:p>
    <w:p w14:paraId="5B722301" w14:textId="5DE23AC5" w:rsidR="00EB1840" w:rsidRPr="00CD2FE1" w:rsidRDefault="00EB1840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Art der Behandlung des Klärschlammes auf der Kläranlage</w:t>
      </w:r>
    </w:p>
    <w:p w14:paraId="5E4615BA" w14:textId="1A4BEB0E" w:rsidR="00EB1840" w:rsidRPr="001859F6" w:rsidRDefault="00EB1840" w:rsidP="00EB184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Bemessungs</w:t>
      </w:r>
      <w:r w:rsidRPr="00CD373F">
        <w:rPr>
          <w:rFonts w:cs="Arial"/>
          <w:szCs w:val="20"/>
        </w:rPr>
        <w:t>- und Berechnungsgrundlagen</w:t>
      </w:r>
      <w:r>
        <w:rPr>
          <w:rFonts w:cs="Arial"/>
          <w:szCs w:val="20"/>
        </w:rPr>
        <w:t xml:space="preserve"> (entsprechend </w:t>
      </w:r>
      <w:proofErr w:type="spellStart"/>
      <w:r>
        <w:rPr>
          <w:rFonts w:cs="Arial"/>
          <w:szCs w:val="20"/>
        </w:rPr>
        <w:t>a.a.R.d.T</w:t>
      </w:r>
      <w:proofErr w:type="spellEnd"/>
      <w:r>
        <w:rPr>
          <w:rFonts w:cs="Arial"/>
          <w:szCs w:val="20"/>
        </w:rPr>
        <w:t>.)</w:t>
      </w:r>
    </w:p>
    <w:p w14:paraId="7F40C0C9" w14:textId="6738D9F8" w:rsidR="00EB1840" w:rsidRPr="00CD373F" w:rsidRDefault="00EB1840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Auswirkungen der Schlammbehandlung auf die Abwasserreinigung </w:t>
      </w:r>
    </w:p>
    <w:p w14:paraId="778A8974" w14:textId="77777777" w:rsidR="00CD373F" w:rsidRDefault="00CD373F" w:rsidP="00CD373F">
      <w:pPr>
        <w:autoSpaceDE w:val="0"/>
        <w:autoSpaceDN w:val="0"/>
        <w:adjustRightInd w:val="0"/>
        <w:spacing w:after="0" w:line="240" w:lineRule="auto"/>
        <w:jc w:val="left"/>
        <w:rPr>
          <w:rFonts w:ascii="Arial,Bold" w:hAnsi="Arial,Bold" w:cs="Arial,Bold"/>
          <w:b/>
          <w:bCs/>
        </w:rPr>
      </w:pPr>
    </w:p>
    <w:p w14:paraId="0E47D9C3" w14:textId="77777777" w:rsidR="00B504AB" w:rsidRDefault="00B504AB">
      <w:pPr>
        <w:spacing w:after="160" w:line="259" w:lineRule="auto"/>
        <w:jc w:val="left"/>
        <w:rPr>
          <w:rFonts w:eastAsiaTheme="majorEastAsia" w:cstheme="majorBidi"/>
          <w:b/>
          <w:bCs/>
          <w:sz w:val="32"/>
          <w:szCs w:val="32"/>
        </w:rPr>
      </w:pPr>
      <w:r>
        <w:br w:type="page"/>
      </w:r>
    </w:p>
    <w:p w14:paraId="4BEA33FD" w14:textId="7397C3EB" w:rsidR="00CD373F" w:rsidRPr="00CD2FE1" w:rsidRDefault="00CD373F" w:rsidP="00CD373F">
      <w:pPr>
        <w:pStyle w:val="berschrift1"/>
      </w:pPr>
      <w:bookmarkStart w:id="27" w:name="_Toc102466891"/>
      <w:r w:rsidRPr="00CD2FE1">
        <w:lastRenderedPageBreak/>
        <w:t>Rechtsverhältnisse</w:t>
      </w:r>
      <w:r w:rsidR="00CD2FE1" w:rsidRPr="00CD2FE1">
        <w:t xml:space="preserve"> </w:t>
      </w:r>
      <w:r w:rsidR="00CD2FE1" w:rsidRPr="009A2454">
        <w:t>(E</w:t>
      </w:r>
      <w:r w:rsidR="00D43A7E" w:rsidRPr="009A2454">
        <w:t>)</w:t>
      </w:r>
      <w:bookmarkEnd w:id="27"/>
    </w:p>
    <w:p w14:paraId="5392855B" w14:textId="50B3A3B5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Notwendige öffentlich-rechtliche Verfahren</w:t>
      </w:r>
    </w:p>
    <w:p w14:paraId="545DAABF" w14:textId="295C4367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Beweissicherungsmaßnahmen</w:t>
      </w:r>
    </w:p>
    <w:p w14:paraId="286C4CC3" w14:textId="4FDBBB37" w:rsidR="00CD373F" w:rsidRPr="00CD2FE1" w:rsidRDefault="00CD373F" w:rsidP="00B9761E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Unterhaltungspflichten an Gewässern</w:t>
      </w:r>
    </w:p>
    <w:p w14:paraId="58C865F0" w14:textId="00FD3E95" w:rsidR="00B504AB" w:rsidRPr="00CD2FE1" w:rsidRDefault="00CD373F" w:rsidP="00D43A7E">
      <w:pPr>
        <w:pStyle w:val="Listenabsatz"/>
        <w:numPr>
          <w:ilvl w:val="0"/>
          <w:numId w:val="7"/>
        </w:numPr>
      </w:pPr>
      <w:r w:rsidRPr="00CD2FE1">
        <w:rPr>
          <w:rFonts w:cs="Arial"/>
          <w:szCs w:val="20"/>
        </w:rPr>
        <w:t>privatrechtliche Regelungen</w:t>
      </w:r>
    </w:p>
    <w:p w14:paraId="4DE804E5" w14:textId="6CB3BD5F" w:rsidR="00CD373F" w:rsidRPr="009A2454" w:rsidRDefault="00CD373F" w:rsidP="00CD373F">
      <w:pPr>
        <w:pStyle w:val="berschrift1"/>
      </w:pPr>
      <w:bookmarkStart w:id="28" w:name="_Toc102466892"/>
      <w:r w:rsidRPr="00CD2FE1">
        <w:t>Durchführung des Vorhabens</w:t>
      </w:r>
      <w:r w:rsidR="00CD2FE1">
        <w:t xml:space="preserve"> </w:t>
      </w:r>
      <w:r w:rsidR="00CD2FE1" w:rsidRPr="009A2454">
        <w:t>(</w:t>
      </w:r>
      <w:r w:rsidR="00BA06EC">
        <w:t>E</w:t>
      </w:r>
      <w:r w:rsidR="00B504AB" w:rsidRPr="009A2454">
        <w:t>)</w:t>
      </w:r>
      <w:bookmarkEnd w:id="28"/>
    </w:p>
    <w:p w14:paraId="5B6F989D" w14:textId="77777777" w:rsidR="00CD373F" w:rsidRPr="00CD2FE1" w:rsidRDefault="00CD373F" w:rsidP="00B9761E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Bauabschnitte</w:t>
      </w:r>
    </w:p>
    <w:p w14:paraId="633E9E44" w14:textId="15CF406A" w:rsidR="00CD373F" w:rsidRPr="00CD2FE1" w:rsidRDefault="00CD373F" w:rsidP="00B9761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geschätzte Bauzeit</w:t>
      </w:r>
    </w:p>
    <w:p w14:paraId="744A91BC" w14:textId="16A8BF55" w:rsidR="00CD373F" w:rsidRPr="00CD2FE1" w:rsidRDefault="00CD373F" w:rsidP="00B9761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Ausschreibungsart</w:t>
      </w:r>
    </w:p>
    <w:p w14:paraId="6BC5BCE0" w14:textId="1A53BD6A" w:rsidR="00CD373F" w:rsidRPr="00CD2FE1" w:rsidRDefault="00CD373F" w:rsidP="00B9761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jc w:val="left"/>
        <w:rPr>
          <w:rFonts w:cs="Arial"/>
          <w:szCs w:val="20"/>
        </w:rPr>
      </w:pPr>
      <w:r w:rsidRPr="00CD2FE1">
        <w:rPr>
          <w:rFonts w:cs="Arial"/>
          <w:szCs w:val="20"/>
        </w:rPr>
        <w:t>Abstimmung mit anderen Vorhaben</w:t>
      </w:r>
    </w:p>
    <w:p w14:paraId="4CC334FE" w14:textId="2AEB4863" w:rsidR="00D43A7E" w:rsidRPr="00CD2FE1" w:rsidRDefault="00CD373F" w:rsidP="00D43A7E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Arial"/>
          <w:szCs w:val="20"/>
        </w:rPr>
      </w:pPr>
      <w:r w:rsidRPr="00CD2FE1">
        <w:rPr>
          <w:rFonts w:cs="Arial"/>
          <w:szCs w:val="20"/>
        </w:rPr>
        <w:t>besondere Vorkehrungen (z. B. zur Aufrechterhaltung einer vorhandenen Entwässerungsanlage)</w:t>
      </w:r>
    </w:p>
    <w:p w14:paraId="692F1850" w14:textId="72B44C03" w:rsidR="00582651" w:rsidRPr="00CD2FE1" w:rsidRDefault="00582651" w:rsidP="0058265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14:paraId="2F8B8290" w14:textId="5662C7B8" w:rsidR="00D43A7E" w:rsidRPr="009A2454" w:rsidRDefault="00D43A7E" w:rsidP="00D43A7E">
      <w:pPr>
        <w:pStyle w:val="berschrift1"/>
      </w:pPr>
      <w:bookmarkStart w:id="29" w:name="_Toc102466893"/>
      <w:r w:rsidRPr="009A2454">
        <w:t>Kosten</w:t>
      </w:r>
      <w:r w:rsidR="00346772">
        <w:t>zusammenstellung</w:t>
      </w:r>
      <w:r w:rsidRPr="009A2454">
        <w:t xml:space="preserve"> (</w:t>
      </w:r>
      <w:r w:rsidR="00CD2FE1" w:rsidRPr="009A2454">
        <w:t>E</w:t>
      </w:r>
      <w:r w:rsidRPr="009A2454">
        <w:t>)</w:t>
      </w:r>
      <w:bookmarkEnd w:id="29"/>
    </w:p>
    <w:p w14:paraId="534AB090" w14:textId="29925DA0" w:rsidR="00D43A7E" w:rsidRDefault="00346772" w:rsidP="00346772">
      <w:pPr>
        <w:pStyle w:val="berschrift2"/>
      </w:pPr>
      <w:bookmarkStart w:id="30" w:name="_Toc102466894"/>
      <w:r>
        <w:t>Gesamtkosten</w:t>
      </w:r>
      <w:bookmarkEnd w:id="30"/>
    </w:p>
    <w:p w14:paraId="6F1E9B50" w14:textId="0C5393AB" w:rsidR="00346772" w:rsidRDefault="00346772" w:rsidP="00346772">
      <w:pPr>
        <w:pStyle w:val="Listenabsatz"/>
        <w:numPr>
          <w:ilvl w:val="0"/>
          <w:numId w:val="22"/>
        </w:numPr>
      </w:pPr>
      <w:r>
        <w:t>Grundstückskosten</w:t>
      </w:r>
    </w:p>
    <w:p w14:paraId="7D54C648" w14:textId="47F04D06" w:rsidR="00346772" w:rsidRDefault="00346772" w:rsidP="00346772">
      <w:pPr>
        <w:pStyle w:val="Listenabsatz"/>
        <w:numPr>
          <w:ilvl w:val="0"/>
          <w:numId w:val="22"/>
        </w:numPr>
      </w:pPr>
      <w:r>
        <w:t>Herstellkosten</w:t>
      </w:r>
    </w:p>
    <w:p w14:paraId="64F03382" w14:textId="5418F20D" w:rsidR="00346772" w:rsidRDefault="00346772" w:rsidP="00346772">
      <w:pPr>
        <w:pStyle w:val="Listenabsatz"/>
        <w:numPr>
          <w:ilvl w:val="0"/>
          <w:numId w:val="22"/>
        </w:numPr>
      </w:pPr>
      <w:r>
        <w:t>Ggf. Unterhaltskosten</w:t>
      </w:r>
    </w:p>
    <w:p w14:paraId="5C0AD189" w14:textId="2478846D" w:rsidR="00346772" w:rsidRDefault="00346772" w:rsidP="00346772">
      <w:pPr>
        <w:pStyle w:val="berschrift2"/>
      </w:pPr>
      <w:bookmarkStart w:id="31" w:name="_Toc102466895"/>
      <w:r>
        <w:t>Kostenbeteiligungen</w:t>
      </w:r>
      <w:bookmarkEnd w:id="31"/>
    </w:p>
    <w:p w14:paraId="3E7D1DE4" w14:textId="2AE304D7" w:rsidR="00346772" w:rsidRDefault="00346772" w:rsidP="00346772">
      <w:pPr>
        <w:pStyle w:val="Listenabsatz"/>
        <w:numPr>
          <w:ilvl w:val="0"/>
          <w:numId w:val="23"/>
        </w:numPr>
      </w:pPr>
      <w:r>
        <w:t>Ggf. unterteilt bei verschiedenen Varianten</w:t>
      </w:r>
    </w:p>
    <w:p w14:paraId="623D784E" w14:textId="31EF70F9" w:rsidR="00346772" w:rsidRDefault="00346772" w:rsidP="00346772"/>
    <w:p w14:paraId="29948435" w14:textId="5FAF06EB" w:rsidR="00D43A7E" w:rsidRDefault="00346772" w:rsidP="00346772">
      <w:pPr>
        <w:pStyle w:val="berschrift1"/>
      </w:pPr>
      <w:bookmarkStart w:id="32" w:name="_Toc102466896"/>
      <w:bookmarkStart w:id="33" w:name="_Hlk68164167"/>
      <w:r>
        <w:t>Unterhaltung, Wartung und Betrieb der Anlage (E)</w:t>
      </w:r>
      <w:bookmarkEnd w:id="32"/>
    </w:p>
    <w:p w14:paraId="23CF4497" w14:textId="21E10BAD" w:rsidR="00346772" w:rsidRDefault="00346772" w:rsidP="00346772">
      <w:pPr>
        <w:pStyle w:val="Listenabsatz"/>
        <w:numPr>
          <w:ilvl w:val="0"/>
          <w:numId w:val="23"/>
        </w:numPr>
      </w:pPr>
      <w:r>
        <w:t>Angaben zu Verantwortlichkeiten, v.a. wenn Bau und Unterhaltung von verschiedenen Stellen betreut werden sollen</w:t>
      </w:r>
    </w:p>
    <w:p w14:paraId="5189AB76" w14:textId="36534349" w:rsidR="00346772" w:rsidRPr="00346772" w:rsidRDefault="00346772" w:rsidP="00346772">
      <w:pPr>
        <w:pStyle w:val="Listenabsatz"/>
        <w:numPr>
          <w:ilvl w:val="0"/>
          <w:numId w:val="23"/>
        </w:numPr>
      </w:pPr>
      <w:r>
        <w:t>Ggf. Angaben zu benötigter Qualifikation von Wartungspersonal</w:t>
      </w:r>
    </w:p>
    <w:bookmarkEnd w:id="33"/>
    <w:p w14:paraId="45FDF486" w14:textId="77777777" w:rsidR="0067083D" w:rsidRPr="008C5779" w:rsidRDefault="0067083D" w:rsidP="0067083D">
      <w:pPr>
        <w:pStyle w:val="Listenabsatz"/>
      </w:pPr>
    </w:p>
    <w:sectPr w:rsidR="0067083D" w:rsidRPr="008C5779" w:rsidSect="00FB7B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198DD" w14:textId="77777777" w:rsidR="00FF36B5" w:rsidRDefault="00FF36B5" w:rsidP="00CF5F0F">
      <w:pPr>
        <w:spacing w:after="0" w:line="240" w:lineRule="auto"/>
      </w:pPr>
      <w:r>
        <w:separator/>
      </w:r>
    </w:p>
  </w:endnote>
  <w:endnote w:type="continuationSeparator" w:id="0">
    <w:p w14:paraId="3DDB00D3" w14:textId="77777777" w:rsidR="00FF36B5" w:rsidRDefault="00FF36B5" w:rsidP="00CF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9B10" w14:textId="77777777" w:rsidR="008835CA" w:rsidRDefault="008835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370B" w14:textId="77777777" w:rsidR="006659B1" w:rsidRPr="002A7C7B" w:rsidRDefault="00FF36B5" w:rsidP="00FB7BD2">
    <w:pPr>
      <w:keepLines/>
      <w:tabs>
        <w:tab w:val="left" w:pos="315"/>
        <w:tab w:val="center" w:pos="4536"/>
        <w:tab w:val="right" w:pos="9072"/>
      </w:tabs>
      <w:spacing w:before="60" w:after="0" w:line="240" w:lineRule="auto"/>
      <w:jc w:val="left"/>
      <w:rPr>
        <w:rFonts w:eastAsia="Times New Roman" w:cs="Times New Roman"/>
        <w:sz w:val="20"/>
        <w:szCs w:val="24"/>
        <w:lang w:eastAsia="de-DE"/>
      </w:rPr>
    </w:pPr>
    <w:r>
      <w:rPr>
        <w:rFonts w:eastAsia="Times New Roman" w:cs="Times New Roman"/>
        <w:sz w:val="20"/>
        <w:szCs w:val="24"/>
        <w:lang w:eastAsia="de-DE"/>
      </w:rPr>
      <w:pict w14:anchorId="64439F89">
        <v:rect id="_x0000_i1026" style="width:453.6pt;height:2pt" o:hralign="center" o:hrstd="t" o:hrnoshade="t" o:hr="t" fillcolor="#3b687f" stroked="f"/>
      </w:pict>
    </w:r>
  </w:p>
  <w:p w14:paraId="33E86688" w14:textId="12A666D2" w:rsidR="006659B1" w:rsidRPr="002A7C7B" w:rsidRDefault="006659B1" w:rsidP="00FB7BD2">
    <w:pPr>
      <w:keepLines/>
      <w:tabs>
        <w:tab w:val="center" w:pos="4536"/>
        <w:tab w:val="right" w:pos="9072"/>
      </w:tabs>
      <w:spacing w:before="60" w:after="0" w:line="240" w:lineRule="auto"/>
      <w:jc w:val="right"/>
      <w:rPr>
        <w:rFonts w:eastAsia="Times New Roman" w:cs="Times New Roman"/>
        <w:sz w:val="20"/>
        <w:szCs w:val="24"/>
        <w:lang w:eastAsia="de-DE"/>
      </w:rPr>
    </w:pPr>
    <w:r w:rsidRPr="002A7C7B">
      <w:rPr>
        <w:rFonts w:eastAsia="Times New Roman" w:cs="Times New Roman"/>
        <w:sz w:val="20"/>
        <w:szCs w:val="24"/>
        <w:lang w:eastAsia="de-DE"/>
      </w:rPr>
      <w:t>Bayerisches Landesamt für Umwelt</w:t>
    </w:r>
    <w:r w:rsidRPr="00A24A97">
      <w:t xml:space="preserve"> </w:t>
    </w:r>
    <w:sdt>
      <w:sdtPr>
        <w:id w:val="-2067249174"/>
        <w:docPartObj>
          <w:docPartGallery w:val="Page Numbers (Bottom of Page)"/>
          <w:docPartUnique/>
        </w:docPartObj>
      </w:sdtPr>
      <w:sdtEndPr/>
      <w:sdtContent>
        <w:r>
          <w:t xml:space="preserve">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C0BD" w14:textId="77777777" w:rsidR="006659B1" w:rsidRDefault="006659B1" w:rsidP="00A24A97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D28F" w14:textId="77777777" w:rsidR="00FF36B5" w:rsidRDefault="00FF36B5" w:rsidP="00CF5F0F">
      <w:pPr>
        <w:spacing w:after="0" w:line="240" w:lineRule="auto"/>
      </w:pPr>
      <w:r>
        <w:separator/>
      </w:r>
    </w:p>
  </w:footnote>
  <w:footnote w:type="continuationSeparator" w:id="0">
    <w:p w14:paraId="3E181C6E" w14:textId="77777777" w:rsidR="00FF36B5" w:rsidRDefault="00FF36B5" w:rsidP="00CF5F0F">
      <w:pPr>
        <w:spacing w:after="0" w:line="240" w:lineRule="auto"/>
      </w:pPr>
      <w:r>
        <w:continuationSeparator/>
      </w:r>
    </w:p>
  </w:footnote>
  <w:footnote w:id="1">
    <w:p w14:paraId="0DDBD48E" w14:textId="65945FBA" w:rsidR="006659B1" w:rsidRDefault="006659B1">
      <w:pPr>
        <w:pStyle w:val="Funotentext"/>
      </w:pPr>
      <w:r>
        <w:rPr>
          <w:rStyle w:val="Funotenzeichen"/>
        </w:rPr>
        <w:footnoteRef/>
      </w:r>
      <w:r>
        <w:t xml:space="preserve"> Abhänggig vom Verfahren (Förderung / Genehmigung) können im Entwurfsbericht einzelne Kapitel entfallen. </w:t>
      </w:r>
    </w:p>
  </w:footnote>
  <w:footnote w:id="2">
    <w:p w14:paraId="7727B169" w14:textId="7C6AD6F6" w:rsidR="006659B1" w:rsidRDefault="006659B1" w:rsidP="000B0CB1">
      <w:pPr>
        <w:pStyle w:val="Funotentext"/>
      </w:pPr>
      <w:r>
        <w:rPr>
          <w:rStyle w:val="Funotenzeichen"/>
        </w:rPr>
        <w:footnoteRef/>
      </w:r>
      <w:r>
        <w:t xml:space="preserve"> Eine ggf. notwendige Variantenuntersuchung ist entsprechend den „Leitlinien zur Durchführung dynamischer Kostenvergleichsrechnungen“ (KVR-Leitlinien) (DWA / LAWA) durchzuführen.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AF5B" w14:textId="77777777" w:rsidR="008835CA" w:rsidRDefault="008835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8BC" w14:textId="77777777" w:rsidR="006659B1" w:rsidRPr="002A7C7B" w:rsidRDefault="006659B1" w:rsidP="00FB7BD2">
    <w:pPr>
      <w:spacing w:after="0" w:line="240" w:lineRule="auto"/>
      <w:jc w:val="left"/>
      <w:rPr>
        <w:rFonts w:eastAsia="Times New Roman" w:cs="Times New Roman"/>
        <w:sz w:val="20"/>
        <w:lang w:eastAsia="de-DE"/>
      </w:rPr>
    </w:pPr>
    <w:r w:rsidRPr="002A7C7B">
      <w:rPr>
        <w:rFonts w:eastAsia="Times New Roman" w:cs="Times New Roman"/>
        <w:sz w:val="20"/>
        <w:lang w:eastAsia="de-DE"/>
      </w:rPr>
      <w:t>Richtlinien für den Entwurf von wasserwirtschaftlichen Vorhaben – REWas</w:t>
    </w:r>
  </w:p>
  <w:p w14:paraId="432900E9" w14:textId="70F5D8A8" w:rsidR="006659B1" w:rsidRPr="002A7C7B" w:rsidRDefault="006659B1" w:rsidP="00FB7BD2">
    <w:pPr>
      <w:spacing w:after="0" w:line="240" w:lineRule="auto"/>
      <w:jc w:val="left"/>
      <w:rPr>
        <w:rFonts w:eastAsia="Times New Roman" w:cs="Times New Roman"/>
        <w:sz w:val="20"/>
        <w:lang w:eastAsia="de-DE"/>
      </w:rPr>
    </w:pPr>
    <w:r w:rsidRPr="002A7C7B">
      <w:rPr>
        <w:rFonts w:eastAsia="Times New Roman" w:cs="Times New Roman"/>
        <w:sz w:val="20"/>
        <w:lang w:eastAsia="de-DE"/>
      </w:rPr>
      <w:t>Stand 0</w:t>
    </w:r>
    <w:r w:rsidR="0064582D">
      <w:rPr>
        <w:rFonts w:eastAsia="Times New Roman" w:cs="Times New Roman"/>
        <w:sz w:val="20"/>
        <w:lang w:eastAsia="de-DE"/>
      </w:rPr>
      <w:t>5</w:t>
    </w:r>
    <w:r w:rsidRPr="002A7C7B">
      <w:rPr>
        <w:rFonts w:eastAsia="Times New Roman" w:cs="Times New Roman"/>
        <w:sz w:val="20"/>
        <w:lang w:eastAsia="de-DE"/>
      </w:rPr>
      <w:t>/202</w:t>
    </w:r>
    <w:r w:rsidR="00944C48">
      <w:rPr>
        <w:rFonts w:eastAsia="Times New Roman" w:cs="Times New Roman"/>
        <w:sz w:val="20"/>
        <w:lang w:eastAsia="de-DE"/>
      </w:rPr>
      <w:t>2</w:t>
    </w:r>
  </w:p>
  <w:p w14:paraId="1714B19B" w14:textId="77777777" w:rsidR="006659B1" w:rsidRPr="002A7C7B" w:rsidRDefault="00FF36B5" w:rsidP="00FB7BD2">
    <w:pPr>
      <w:keepLines/>
      <w:tabs>
        <w:tab w:val="center" w:pos="4536"/>
        <w:tab w:val="right" w:pos="9072"/>
      </w:tabs>
      <w:spacing w:after="60" w:line="240" w:lineRule="auto"/>
      <w:rPr>
        <w:rFonts w:eastAsia="Times New Roman" w:cs="Times New Roman"/>
        <w:sz w:val="16"/>
        <w:szCs w:val="20"/>
        <w:lang w:eastAsia="de-DE"/>
      </w:rPr>
    </w:pPr>
    <w:r>
      <w:rPr>
        <w:rFonts w:eastAsia="Times New Roman" w:cs="Times New Roman"/>
        <w:sz w:val="20"/>
        <w:szCs w:val="24"/>
        <w:lang w:eastAsia="de-DE"/>
      </w:rPr>
      <w:pict w14:anchorId="12148A75">
        <v:rect id="_x0000_i1025" style="width:453.6pt;height:2pt" o:hralign="center" o:hrstd="t" o:hrnoshade="t" o:hr="t" fillcolor="#3b687f" stroked="f"/>
      </w:pict>
    </w:r>
  </w:p>
  <w:p w14:paraId="0FEE3B50" w14:textId="77777777" w:rsidR="006659B1" w:rsidRPr="00CC0F67" w:rsidRDefault="006659B1" w:rsidP="00FB7B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0CEB" w14:textId="77777777" w:rsidR="008835CA" w:rsidRDefault="008835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B8D"/>
    <w:multiLevelType w:val="hybridMultilevel"/>
    <w:tmpl w:val="F1C83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1D9D"/>
    <w:multiLevelType w:val="hybridMultilevel"/>
    <w:tmpl w:val="913AD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380C"/>
    <w:multiLevelType w:val="hybridMultilevel"/>
    <w:tmpl w:val="A17A5F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1143"/>
    <w:multiLevelType w:val="hybridMultilevel"/>
    <w:tmpl w:val="BBEAB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3446"/>
    <w:multiLevelType w:val="hybridMultilevel"/>
    <w:tmpl w:val="511623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26CA9"/>
    <w:multiLevelType w:val="hybridMultilevel"/>
    <w:tmpl w:val="B582C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0BAC"/>
    <w:multiLevelType w:val="hybridMultilevel"/>
    <w:tmpl w:val="F7704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1B50"/>
    <w:multiLevelType w:val="hybridMultilevel"/>
    <w:tmpl w:val="24124396"/>
    <w:lvl w:ilvl="0" w:tplc="5FC20A1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C70D0"/>
    <w:multiLevelType w:val="hybridMultilevel"/>
    <w:tmpl w:val="41001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3A6D"/>
    <w:multiLevelType w:val="hybridMultilevel"/>
    <w:tmpl w:val="B1103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A5C67"/>
    <w:multiLevelType w:val="hybridMultilevel"/>
    <w:tmpl w:val="5AB2F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228BC"/>
    <w:multiLevelType w:val="hybridMultilevel"/>
    <w:tmpl w:val="F878A1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022CC"/>
    <w:multiLevelType w:val="hybridMultilevel"/>
    <w:tmpl w:val="61F689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27BC"/>
    <w:multiLevelType w:val="hybridMultilevel"/>
    <w:tmpl w:val="3AD8E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22D3E"/>
    <w:multiLevelType w:val="hybridMultilevel"/>
    <w:tmpl w:val="CE345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35FFD"/>
    <w:multiLevelType w:val="hybridMultilevel"/>
    <w:tmpl w:val="67DCD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31DC3"/>
    <w:multiLevelType w:val="hybridMultilevel"/>
    <w:tmpl w:val="EB420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04C5"/>
    <w:multiLevelType w:val="multilevel"/>
    <w:tmpl w:val="217CD4EE"/>
    <w:lvl w:ilvl="0">
      <w:start w:val="1"/>
      <w:numFmt w:val="decimal"/>
      <w:pStyle w:val="berschrift1"/>
      <w:lvlText w:val="%1"/>
      <w:lvlJc w:val="left"/>
      <w:pPr>
        <w:ind w:left="1982" w:hanging="705"/>
      </w:pPr>
      <w:rPr>
        <w:rFonts w:ascii="Arial" w:eastAsiaTheme="majorEastAsia" w:hAnsi="Arial" w:cstheme="majorBidi"/>
        <w:sz w:val="32"/>
        <w:szCs w:val="32"/>
      </w:rPr>
    </w:lvl>
    <w:lvl w:ilvl="1">
      <w:start w:val="1"/>
      <w:numFmt w:val="decimal"/>
      <w:pStyle w:val="berschrift2"/>
      <w:isLgl/>
      <w:lvlText w:val="%1.%2"/>
      <w:lvlJc w:val="left"/>
      <w:pPr>
        <w:ind w:left="2272" w:hanging="570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013786"/>
    <w:multiLevelType w:val="hybridMultilevel"/>
    <w:tmpl w:val="9C500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9290F"/>
    <w:multiLevelType w:val="hybridMultilevel"/>
    <w:tmpl w:val="E28A88D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8B6D34"/>
    <w:multiLevelType w:val="hybridMultilevel"/>
    <w:tmpl w:val="8B6C5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F780B"/>
    <w:multiLevelType w:val="hybridMultilevel"/>
    <w:tmpl w:val="12D25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708AD"/>
    <w:multiLevelType w:val="hybridMultilevel"/>
    <w:tmpl w:val="12E8C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3"/>
  </w:num>
  <w:num w:numId="5">
    <w:abstractNumId w:val="20"/>
  </w:num>
  <w:num w:numId="6">
    <w:abstractNumId w:val="10"/>
  </w:num>
  <w:num w:numId="7">
    <w:abstractNumId w:val="21"/>
  </w:num>
  <w:num w:numId="8">
    <w:abstractNumId w:val="18"/>
  </w:num>
  <w:num w:numId="9">
    <w:abstractNumId w:val="11"/>
  </w:num>
  <w:num w:numId="10">
    <w:abstractNumId w:val="22"/>
  </w:num>
  <w:num w:numId="11">
    <w:abstractNumId w:val="19"/>
  </w:num>
  <w:num w:numId="12">
    <w:abstractNumId w:val="4"/>
  </w:num>
  <w:num w:numId="13">
    <w:abstractNumId w:val="7"/>
  </w:num>
  <w:num w:numId="14">
    <w:abstractNumId w:val="2"/>
  </w:num>
  <w:num w:numId="15">
    <w:abstractNumId w:val="8"/>
  </w:num>
  <w:num w:numId="16">
    <w:abstractNumId w:val="5"/>
  </w:num>
  <w:num w:numId="17">
    <w:abstractNumId w:val="12"/>
  </w:num>
  <w:num w:numId="18">
    <w:abstractNumId w:val="1"/>
  </w:num>
  <w:num w:numId="19">
    <w:abstractNumId w:val="16"/>
  </w:num>
  <w:num w:numId="20">
    <w:abstractNumId w:val="0"/>
  </w:num>
  <w:num w:numId="21">
    <w:abstractNumId w:val="14"/>
  </w:num>
  <w:num w:numId="22">
    <w:abstractNumId w:val="6"/>
  </w:num>
  <w:num w:numId="2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0F"/>
    <w:rsid w:val="000119A4"/>
    <w:rsid w:val="00042D8D"/>
    <w:rsid w:val="00050D99"/>
    <w:rsid w:val="000736FC"/>
    <w:rsid w:val="00073D37"/>
    <w:rsid w:val="00082971"/>
    <w:rsid w:val="00083971"/>
    <w:rsid w:val="000864D0"/>
    <w:rsid w:val="00093253"/>
    <w:rsid w:val="000B0CB1"/>
    <w:rsid w:val="000B3CC8"/>
    <w:rsid w:val="000C6B8C"/>
    <w:rsid w:val="000D3908"/>
    <w:rsid w:val="000E27AA"/>
    <w:rsid w:val="000F0A90"/>
    <w:rsid w:val="00100032"/>
    <w:rsid w:val="001155A6"/>
    <w:rsid w:val="00120D24"/>
    <w:rsid w:val="00141DF4"/>
    <w:rsid w:val="0014459B"/>
    <w:rsid w:val="00146FB9"/>
    <w:rsid w:val="00152EE4"/>
    <w:rsid w:val="00166FB8"/>
    <w:rsid w:val="001859F6"/>
    <w:rsid w:val="001B5020"/>
    <w:rsid w:val="001C2465"/>
    <w:rsid w:val="001F5589"/>
    <w:rsid w:val="00200FCD"/>
    <w:rsid w:val="00201145"/>
    <w:rsid w:val="002175D3"/>
    <w:rsid w:val="00236F12"/>
    <w:rsid w:val="00241D1A"/>
    <w:rsid w:val="00243468"/>
    <w:rsid w:val="00264F29"/>
    <w:rsid w:val="00294234"/>
    <w:rsid w:val="002E0034"/>
    <w:rsid w:val="00306744"/>
    <w:rsid w:val="00307E79"/>
    <w:rsid w:val="00321F3E"/>
    <w:rsid w:val="00322422"/>
    <w:rsid w:val="00330463"/>
    <w:rsid w:val="00332156"/>
    <w:rsid w:val="00346772"/>
    <w:rsid w:val="00364608"/>
    <w:rsid w:val="00381237"/>
    <w:rsid w:val="003A3303"/>
    <w:rsid w:val="003C0FE8"/>
    <w:rsid w:val="003D09DF"/>
    <w:rsid w:val="003E66AB"/>
    <w:rsid w:val="003F69D2"/>
    <w:rsid w:val="00404680"/>
    <w:rsid w:val="004355C5"/>
    <w:rsid w:val="00435737"/>
    <w:rsid w:val="0045214F"/>
    <w:rsid w:val="00483472"/>
    <w:rsid w:val="00495ED2"/>
    <w:rsid w:val="004A7F84"/>
    <w:rsid w:val="004D2B97"/>
    <w:rsid w:val="004F4062"/>
    <w:rsid w:val="0051137E"/>
    <w:rsid w:val="00512B1D"/>
    <w:rsid w:val="005243CD"/>
    <w:rsid w:val="00527495"/>
    <w:rsid w:val="00540F64"/>
    <w:rsid w:val="0056767A"/>
    <w:rsid w:val="00570703"/>
    <w:rsid w:val="00575057"/>
    <w:rsid w:val="005816F6"/>
    <w:rsid w:val="00582651"/>
    <w:rsid w:val="005A1FB8"/>
    <w:rsid w:val="005C2168"/>
    <w:rsid w:val="005C3C79"/>
    <w:rsid w:val="005C4875"/>
    <w:rsid w:val="006013B0"/>
    <w:rsid w:val="00634A4E"/>
    <w:rsid w:val="0064582D"/>
    <w:rsid w:val="006659B1"/>
    <w:rsid w:val="0067083D"/>
    <w:rsid w:val="006730D8"/>
    <w:rsid w:val="00674D3B"/>
    <w:rsid w:val="0067504C"/>
    <w:rsid w:val="00683959"/>
    <w:rsid w:val="00686AA7"/>
    <w:rsid w:val="006B2C90"/>
    <w:rsid w:val="006C11A5"/>
    <w:rsid w:val="006E0D61"/>
    <w:rsid w:val="007139B6"/>
    <w:rsid w:val="00734435"/>
    <w:rsid w:val="00735AFA"/>
    <w:rsid w:val="00737A98"/>
    <w:rsid w:val="007628EA"/>
    <w:rsid w:val="00774E50"/>
    <w:rsid w:val="0077731B"/>
    <w:rsid w:val="00785BE2"/>
    <w:rsid w:val="0078608F"/>
    <w:rsid w:val="00791FE1"/>
    <w:rsid w:val="007A4E30"/>
    <w:rsid w:val="007B64A9"/>
    <w:rsid w:val="007C4248"/>
    <w:rsid w:val="007D1D03"/>
    <w:rsid w:val="007D25BD"/>
    <w:rsid w:val="007E171F"/>
    <w:rsid w:val="007F3504"/>
    <w:rsid w:val="007F4A0A"/>
    <w:rsid w:val="00804027"/>
    <w:rsid w:val="00830FFC"/>
    <w:rsid w:val="008531C8"/>
    <w:rsid w:val="00872C51"/>
    <w:rsid w:val="00881E8F"/>
    <w:rsid w:val="008835CA"/>
    <w:rsid w:val="008C5779"/>
    <w:rsid w:val="008C5EB9"/>
    <w:rsid w:val="008E143A"/>
    <w:rsid w:val="008E5A80"/>
    <w:rsid w:val="008E6A0C"/>
    <w:rsid w:val="009313D3"/>
    <w:rsid w:val="009343DF"/>
    <w:rsid w:val="0094202F"/>
    <w:rsid w:val="009422F5"/>
    <w:rsid w:val="00944C48"/>
    <w:rsid w:val="009521B6"/>
    <w:rsid w:val="00977790"/>
    <w:rsid w:val="0098555A"/>
    <w:rsid w:val="009A2454"/>
    <w:rsid w:val="009C2133"/>
    <w:rsid w:val="009D67A8"/>
    <w:rsid w:val="009E18FD"/>
    <w:rsid w:val="009E2DA5"/>
    <w:rsid w:val="009F02AA"/>
    <w:rsid w:val="00A07358"/>
    <w:rsid w:val="00A24A97"/>
    <w:rsid w:val="00A31376"/>
    <w:rsid w:val="00A3604B"/>
    <w:rsid w:val="00A44BBF"/>
    <w:rsid w:val="00A47D9D"/>
    <w:rsid w:val="00A74914"/>
    <w:rsid w:val="00A8611A"/>
    <w:rsid w:val="00A86C27"/>
    <w:rsid w:val="00A920B1"/>
    <w:rsid w:val="00AA4CAD"/>
    <w:rsid w:val="00AC6217"/>
    <w:rsid w:val="00AE1011"/>
    <w:rsid w:val="00AE4A2C"/>
    <w:rsid w:val="00AF1E42"/>
    <w:rsid w:val="00AF237B"/>
    <w:rsid w:val="00B04193"/>
    <w:rsid w:val="00B21CC0"/>
    <w:rsid w:val="00B24785"/>
    <w:rsid w:val="00B26670"/>
    <w:rsid w:val="00B460E9"/>
    <w:rsid w:val="00B504AB"/>
    <w:rsid w:val="00B52BA1"/>
    <w:rsid w:val="00B57B0C"/>
    <w:rsid w:val="00B60A36"/>
    <w:rsid w:val="00B94014"/>
    <w:rsid w:val="00B9761E"/>
    <w:rsid w:val="00BA06EC"/>
    <w:rsid w:val="00BB22BB"/>
    <w:rsid w:val="00BD1C7A"/>
    <w:rsid w:val="00BD2059"/>
    <w:rsid w:val="00BD6762"/>
    <w:rsid w:val="00BE590D"/>
    <w:rsid w:val="00C0230A"/>
    <w:rsid w:val="00C10D29"/>
    <w:rsid w:val="00C368DE"/>
    <w:rsid w:val="00C43B5D"/>
    <w:rsid w:val="00C55AFE"/>
    <w:rsid w:val="00C64EED"/>
    <w:rsid w:val="00C84B49"/>
    <w:rsid w:val="00C860FB"/>
    <w:rsid w:val="00CA6177"/>
    <w:rsid w:val="00CB3BA6"/>
    <w:rsid w:val="00CC0F67"/>
    <w:rsid w:val="00CD0AAC"/>
    <w:rsid w:val="00CD2FE1"/>
    <w:rsid w:val="00CD373F"/>
    <w:rsid w:val="00CD497C"/>
    <w:rsid w:val="00CD7808"/>
    <w:rsid w:val="00CE34A7"/>
    <w:rsid w:val="00CF492A"/>
    <w:rsid w:val="00CF5F0F"/>
    <w:rsid w:val="00D04986"/>
    <w:rsid w:val="00D23B73"/>
    <w:rsid w:val="00D27F5D"/>
    <w:rsid w:val="00D43A7E"/>
    <w:rsid w:val="00D57310"/>
    <w:rsid w:val="00D73454"/>
    <w:rsid w:val="00D814B7"/>
    <w:rsid w:val="00D815F6"/>
    <w:rsid w:val="00D97A8F"/>
    <w:rsid w:val="00DA4EC7"/>
    <w:rsid w:val="00DC387E"/>
    <w:rsid w:val="00E0113A"/>
    <w:rsid w:val="00E07A73"/>
    <w:rsid w:val="00E10BF0"/>
    <w:rsid w:val="00E15B1F"/>
    <w:rsid w:val="00E1686D"/>
    <w:rsid w:val="00E26676"/>
    <w:rsid w:val="00E3162F"/>
    <w:rsid w:val="00E34042"/>
    <w:rsid w:val="00E43F76"/>
    <w:rsid w:val="00E4563D"/>
    <w:rsid w:val="00E46236"/>
    <w:rsid w:val="00E46903"/>
    <w:rsid w:val="00E70CD3"/>
    <w:rsid w:val="00E72172"/>
    <w:rsid w:val="00EA583A"/>
    <w:rsid w:val="00EB1840"/>
    <w:rsid w:val="00EB760F"/>
    <w:rsid w:val="00ED1B5E"/>
    <w:rsid w:val="00F036BB"/>
    <w:rsid w:val="00F13755"/>
    <w:rsid w:val="00F35919"/>
    <w:rsid w:val="00F41B23"/>
    <w:rsid w:val="00F4622A"/>
    <w:rsid w:val="00F479DF"/>
    <w:rsid w:val="00F65D1A"/>
    <w:rsid w:val="00F67E2C"/>
    <w:rsid w:val="00F7516D"/>
    <w:rsid w:val="00F824E5"/>
    <w:rsid w:val="00F82FAB"/>
    <w:rsid w:val="00F86BFB"/>
    <w:rsid w:val="00F93575"/>
    <w:rsid w:val="00FA0A83"/>
    <w:rsid w:val="00FA21B9"/>
    <w:rsid w:val="00FB02E0"/>
    <w:rsid w:val="00FB7BD2"/>
    <w:rsid w:val="00FD3A9D"/>
    <w:rsid w:val="00FD7200"/>
    <w:rsid w:val="00FE1C9F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9277"/>
  <w15:chartTrackingRefBased/>
  <w15:docId w15:val="{7F52C5D9-7021-417F-9744-3FE704EA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454"/>
    <w:pPr>
      <w:spacing w:after="120" w:line="36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373F"/>
    <w:pPr>
      <w:keepNext/>
      <w:keepLines/>
      <w:numPr>
        <w:numId w:val="1"/>
      </w:numPr>
      <w:spacing w:before="240" w:after="240"/>
      <w:ind w:left="1065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243CD"/>
    <w:pPr>
      <w:numPr>
        <w:ilvl w:val="1"/>
      </w:numPr>
      <w:tabs>
        <w:tab w:val="left" w:pos="851"/>
      </w:tabs>
      <w:spacing w:after="0"/>
      <w:ind w:left="930" w:hanging="573"/>
      <w:outlineLvl w:val="1"/>
    </w:pPr>
    <w:rPr>
      <w:bCs w:val="0"/>
      <w:sz w:val="28"/>
      <w:szCs w:val="28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3A3303"/>
    <w:pPr>
      <w:numPr>
        <w:ilvl w:val="2"/>
        <w:numId w:val="1"/>
      </w:numPr>
      <w:tabs>
        <w:tab w:val="left" w:pos="851"/>
      </w:tabs>
      <w:spacing w:before="120" w:after="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1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C57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C57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5D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1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5D3"/>
    <w:rPr>
      <w:rFonts w:ascii="Arial" w:hAnsi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373F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43CD"/>
    <w:rPr>
      <w:rFonts w:ascii="Arial" w:eastAsiaTheme="majorEastAsia" w:hAnsi="Arial" w:cstheme="majorBidi"/>
      <w:b/>
      <w:sz w:val="28"/>
      <w:szCs w:val="28"/>
    </w:rPr>
  </w:style>
  <w:style w:type="paragraph" w:styleId="KeinLeerraum">
    <w:name w:val="No Spacing"/>
    <w:uiPriority w:val="1"/>
    <w:qFormat/>
    <w:rsid w:val="00CF5F0F"/>
    <w:pPr>
      <w:spacing w:after="0" w:line="240" w:lineRule="auto"/>
    </w:pPr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7731B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7731B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7731B"/>
    <w:rPr>
      <w:color w:val="0563C1" w:themeColor="hyperlink"/>
      <w:u w:val="single"/>
    </w:rPr>
  </w:style>
  <w:style w:type="character" w:styleId="IntensiverVerweis">
    <w:name w:val="Intense Reference"/>
    <w:basedOn w:val="Absatz-Standardschriftart"/>
    <w:uiPriority w:val="32"/>
    <w:rsid w:val="004A7F84"/>
    <w:rPr>
      <w:b/>
      <w:bCs/>
      <w:smallCaps/>
      <w:color w:val="5B9BD5" w:themeColor="accent1"/>
      <w:spacing w:val="5"/>
    </w:rPr>
  </w:style>
  <w:style w:type="table" w:styleId="Tabellenraster">
    <w:name w:val="Table Grid"/>
    <w:basedOn w:val="NormaleTabelle"/>
    <w:uiPriority w:val="39"/>
    <w:rsid w:val="0051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F036BB"/>
    <w:pPr>
      <w:spacing w:after="100"/>
      <w:ind w:left="220"/>
    </w:pPr>
  </w:style>
  <w:style w:type="paragraph" w:styleId="Listenabsatz">
    <w:name w:val="List Paragraph"/>
    <w:basedOn w:val="Standard"/>
    <w:uiPriority w:val="34"/>
    <w:qFormat/>
    <w:rsid w:val="005243CD"/>
    <w:pPr>
      <w:spacing w:line="240" w:lineRule="auto"/>
      <w:ind w:left="720"/>
      <w:contextualSpacing/>
    </w:pPr>
    <w:rPr>
      <w:sz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932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3303"/>
    <w:rPr>
      <w:rFonts w:ascii="Arial" w:hAnsi="Arial"/>
      <w:b/>
      <w:sz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B460E9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8E14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09DF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C577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C577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7D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7D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7D9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7D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7D9D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7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7D9D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30FFC"/>
    <w:pPr>
      <w:spacing w:after="0" w:line="240" w:lineRule="auto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B0CB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CB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0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0B0A-4198-4898-ACB4-C9C31DCB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1119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Windpassinger, Michael</dc:creator>
  <cp:keywords/>
  <dc:description/>
  <cp:lastModifiedBy>Schorer, Ulrich (LfU)</cp:lastModifiedBy>
  <cp:revision>13</cp:revision>
  <cp:lastPrinted>2022-05-03T08:41:00Z</cp:lastPrinted>
  <dcterms:created xsi:type="dcterms:W3CDTF">2021-04-01T08:09:00Z</dcterms:created>
  <dcterms:modified xsi:type="dcterms:W3CDTF">2024-02-21T16:11:00Z</dcterms:modified>
</cp:coreProperties>
</file>