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35E" w:rsidRDefault="009109E3" w:rsidP="00BA2D9D">
      <w:pPr>
        <w:rPr>
          <w:rStyle w:val="BereichZchn"/>
        </w:rPr>
      </w:pPr>
      <w:r>
        <w:rPr>
          <w:rStyle w:val="BereichZchn"/>
        </w:rPr>
        <w:t>Radon-Arbeitsfelder</w:t>
      </w:r>
      <w:r w:rsidR="0062635E">
        <w:rPr>
          <w:rStyle w:val="BereichZchn"/>
        </w:rPr>
        <w:t xml:space="preserve"> </w:t>
      </w:r>
    </w:p>
    <w:p w:rsidR="009109E3" w:rsidRDefault="009109E3" w:rsidP="009109E3">
      <w:pPr>
        <w:pStyle w:val="LfU-Titel"/>
        <w:ind w:right="2067"/>
      </w:pPr>
      <w:r>
        <w:t>Muster-Arbeitsanweisung zum Schutz vor Radon für angemeldete Betriebe in der Wasserversorgung</w:t>
      </w:r>
    </w:p>
    <w:p w:rsidR="0062635E" w:rsidRDefault="0062635E">
      <w:r>
        <w:t xml:space="preserve">Stand: </w:t>
      </w:r>
      <w:r w:rsidR="009109E3">
        <w:t>07</w:t>
      </w:r>
      <w:r>
        <w:t>/20</w:t>
      </w:r>
      <w:r w:rsidR="009109E3">
        <w:t>21</w:t>
      </w:r>
    </w:p>
    <w:p w:rsidR="00E55184" w:rsidRDefault="00E55184">
      <w:r>
        <w:t>Die nachfolgenden Seiten sind eine Muster-</w:t>
      </w:r>
      <w:r w:rsidRPr="00D536BE">
        <w:t xml:space="preserve">Arbeitsanweisung </w:t>
      </w:r>
      <w:r>
        <w:t xml:space="preserve">für Unternehmen in der Wasserversorgung, die als angemeldete Betriebe regelmäßig die Radonexposition ihrer Beschäftigten abschätzen müssen oder deren Beschäftigte im beruflichen Strahlenschutz sind. </w:t>
      </w:r>
    </w:p>
    <w:p w:rsidR="00E55184" w:rsidRDefault="00E55184">
      <w:r>
        <w:t xml:space="preserve">Alle </w:t>
      </w:r>
      <w:r w:rsidRPr="000D09F9">
        <w:rPr>
          <w:b/>
          <w:i/>
          <w:color w:val="F9B200"/>
        </w:rPr>
        <w:t>gelb-kursiv</w:t>
      </w:r>
      <w:r w:rsidRPr="000D09F9">
        <w:rPr>
          <w:b/>
        </w:rPr>
        <w:t xml:space="preserve"> </w:t>
      </w:r>
      <w:r>
        <w:t>hervorgehobenen</w:t>
      </w:r>
      <w:r w:rsidRPr="000D09F9">
        <w:t xml:space="preserve"> Bereiche müssen Sie an die G</w:t>
      </w:r>
      <w:r>
        <w:t>egebenhei</w:t>
      </w:r>
      <w:r w:rsidRPr="000D09F9">
        <w:t>ten in Ihrem Unternehmen anpassen.</w:t>
      </w:r>
    </w:p>
    <w:p w:rsidR="00E55184" w:rsidRDefault="00E55184">
      <w:r>
        <w:t xml:space="preserve">Alle </w:t>
      </w:r>
      <w:r w:rsidRPr="009109E3">
        <w:rPr>
          <w:b/>
          <w:color w:val="436F81"/>
        </w:rPr>
        <w:t>blau</w:t>
      </w:r>
      <w:r>
        <w:t xml:space="preserve"> hervorgehobenen Textzeilen sind Regieanweisungen, die Sie bitte löschen.</w:t>
      </w:r>
    </w:p>
    <w:p w:rsidR="00E55184" w:rsidRDefault="00E55184">
      <w:r>
        <w:t>Sowohl die Erstellung als auch Überarbeitungen der Arbeitsanweisung sollten erfasst werden, in dem jeweils der Stand „Stand: Monat/Jahr“ angegeben wird.</w:t>
      </w:r>
    </w:p>
    <w:p w:rsidR="009B777C" w:rsidRDefault="009B777C">
      <w:r>
        <w:t>Bitte löschen Sie diese erste Seite und speic</w:t>
      </w:r>
      <w:r w:rsidR="003219E7">
        <w:t>hern Sie dann das Dokument neu ab. D</w:t>
      </w:r>
      <w:r>
        <w:t xml:space="preserve">as Muster für die Arbeitsanweisung umfasst </w:t>
      </w:r>
      <w:r w:rsidR="003219E7">
        <w:t>danach</w:t>
      </w:r>
      <w:r>
        <w:t xml:space="preserve"> vier Seiten.</w:t>
      </w:r>
    </w:p>
    <w:tbl>
      <w:tblPr>
        <w:tblW w:w="0" w:type="auto"/>
        <w:tblBorders>
          <w:top w:val="single" w:sz="4" w:space="0" w:color="F9B200"/>
          <w:left w:val="single" w:sz="4" w:space="0" w:color="F9B200"/>
          <w:bottom w:val="single" w:sz="4" w:space="0" w:color="F9B200"/>
          <w:right w:val="single" w:sz="4" w:space="0" w:color="F9B200"/>
        </w:tblBorders>
        <w:shd w:val="clear" w:color="auto" w:fill="FFDEB5"/>
        <w:tblLayout w:type="fixed"/>
        <w:tblCellMar>
          <w:left w:w="113" w:type="dxa"/>
          <w:right w:w="113" w:type="dxa"/>
        </w:tblCellMar>
        <w:tblLook w:val="0000" w:firstRow="0" w:lastRow="0" w:firstColumn="0" w:lastColumn="0" w:noHBand="0" w:noVBand="0"/>
      </w:tblPr>
      <w:tblGrid>
        <w:gridCol w:w="8940"/>
      </w:tblGrid>
      <w:tr w:rsidR="009109E3" w:rsidTr="00AA432D">
        <w:tc>
          <w:tcPr>
            <w:tcW w:w="8940" w:type="dxa"/>
            <w:shd w:val="clear" w:color="auto" w:fill="FFDEB5"/>
          </w:tcPr>
          <w:p w:rsidR="003219E7" w:rsidRPr="00D536BE" w:rsidRDefault="003219E7" w:rsidP="00215A78">
            <w:pPr>
              <w:pStyle w:val="Aufzhlung-Blau"/>
              <w:numPr>
                <w:ilvl w:val="0"/>
                <w:numId w:val="0"/>
              </w:numPr>
              <w:spacing w:before="100"/>
              <w:ind w:left="360" w:hanging="360"/>
              <w:rPr>
                <w:b/>
                <w:color w:val="F9B200"/>
              </w:rPr>
            </w:pPr>
            <w:r>
              <w:rPr>
                <w:b/>
                <w:color w:val="F9B200"/>
              </w:rPr>
              <w:t>Tipp zum Löschen von Seiten aus Worddokumenten</w:t>
            </w:r>
          </w:p>
          <w:p w:rsidR="0071738F" w:rsidRDefault="003219E7" w:rsidP="003219E7">
            <w:r>
              <w:t>Wechseln Sie auf dem Reiter „Ansicht“ in die Ansicht „Entwurf“. Löschen Sie dann den gesamten Text dieser ersten Seite und den Abschnittswechsel darunter. Wechseln Sie zurück in die Ansicht „Seitenlayout“ und s</w:t>
            </w:r>
            <w:bookmarkStart w:id="0" w:name="_GoBack"/>
            <w:bookmarkEnd w:id="0"/>
            <w:r>
              <w:t xml:space="preserve">peichern Sie das Dokument neu ab. </w:t>
            </w:r>
          </w:p>
        </w:tc>
      </w:tr>
    </w:tbl>
    <w:p w:rsidR="009541B4" w:rsidRDefault="009541B4" w:rsidP="009109E3">
      <w:pPr>
        <w:pStyle w:val="berschrift1"/>
        <w:numPr>
          <w:ilvl w:val="0"/>
          <w:numId w:val="0"/>
        </w:numPr>
        <w:tabs>
          <w:tab w:val="left" w:pos="601"/>
        </w:tabs>
        <w:rPr>
          <w:szCs w:val="20"/>
          <w:highlight w:val="lightGray"/>
        </w:rPr>
        <w:sectPr w:rsidR="009541B4" w:rsidSect="00FB6236">
          <w:headerReference w:type="even" r:id="rId8"/>
          <w:footerReference w:type="even" r:id="rId9"/>
          <w:footerReference w:type="default" r:id="rId10"/>
          <w:headerReference w:type="first" r:id="rId11"/>
          <w:footerReference w:type="first" r:id="rId12"/>
          <w:pgSz w:w="11906" w:h="16838" w:code="9"/>
          <w:pgMar w:top="794" w:right="794" w:bottom="794" w:left="794" w:header="284" w:footer="284" w:gutter="0"/>
          <w:cols w:space="708"/>
          <w:titlePg/>
          <w:docGrid w:linePitch="360"/>
        </w:sectPr>
      </w:pPr>
      <w:bookmarkStart w:id="1" w:name="_Toc223332963"/>
      <w:bookmarkStart w:id="2" w:name="_Toc340143779"/>
    </w:p>
    <w:bookmarkEnd w:id="1"/>
    <w:bookmarkEnd w:id="2"/>
    <w:p w:rsidR="009541B4" w:rsidRDefault="009541B4" w:rsidP="009541B4">
      <w:pPr>
        <w:rPr>
          <w:rFonts w:cs="Arial"/>
          <w:b/>
          <w:sz w:val="28"/>
          <w:szCs w:val="28"/>
        </w:rPr>
      </w:pPr>
      <w:r w:rsidRPr="007E71EB">
        <w:rPr>
          <w:rFonts w:cs="Arial"/>
          <w:b/>
          <w:sz w:val="28"/>
          <w:szCs w:val="28"/>
        </w:rPr>
        <w:lastRenderedPageBreak/>
        <w:t>Arbeitsanweisung zum Schutz vor Radon an Arbeitsplätzen</w:t>
      </w:r>
      <w:r w:rsidR="007D6602">
        <w:rPr>
          <w:rFonts w:cs="Arial"/>
          <w:b/>
          <w:sz w:val="28"/>
          <w:szCs w:val="28"/>
        </w:rPr>
        <w:t xml:space="preserve"> in der Wasserversorgung</w:t>
      </w:r>
    </w:p>
    <w:p w:rsidR="009541B4" w:rsidRPr="00C43C3B" w:rsidRDefault="009541B4" w:rsidP="009541B4">
      <w:pPr>
        <w:rPr>
          <w:rFonts w:cs="Arial"/>
          <w:szCs w:val="20"/>
        </w:rPr>
      </w:pPr>
      <w:r>
        <w:rPr>
          <w:rFonts w:cs="Arial"/>
          <w:szCs w:val="20"/>
        </w:rPr>
        <w:t xml:space="preserve">Stand: </w:t>
      </w:r>
      <w:r w:rsidRPr="00C43C3B">
        <w:rPr>
          <w:rFonts w:cs="Arial"/>
          <w:i/>
          <w:color w:val="F9B200"/>
          <w:szCs w:val="20"/>
        </w:rPr>
        <w:t>xx/20xx</w:t>
      </w:r>
    </w:p>
    <w:p w:rsidR="009541B4" w:rsidRPr="007D6602" w:rsidRDefault="009541B4" w:rsidP="007D6602">
      <w:pPr>
        <w:spacing w:before="300" w:after="120"/>
        <w:rPr>
          <w:rFonts w:cs="Arial"/>
          <w:b/>
          <w:sz w:val="22"/>
          <w:szCs w:val="22"/>
        </w:rPr>
      </w:pPr>
      <w:r w:rsidRPr="007D6602">
        <w:rPr>
          <w:rFonts w:cs="Arial"/>
          <w:b/>
          <w:sz w:val="22"/>
          <w:szCs w:val="22"/>
        </w:rPr>
        <w:t>1</w:t>
      </w:r>
      <w:r w:rsidRPr="007D6602">
        <w:rPr>
          <w:rFonts w:cs="Arial"/>
          <w:b/>
          <w:sz w:val="22"/>
          <w:szCs w:val="22"/>
        </w:rPr>
        <w:tab/>
        <w:t>Ziel und Inhalt</w:t>
      </w:r>
    </w:p>
    <w:p w:rsidR="009541B4" w:rsidRPr="007E71EB" w:rsidRDefault="009541B4" w:rsidP="00AF0162">
      <w:pPr>
        <w:rPr>
          <w:rFonts w:cs="Arial"/>
          <w:szCs w:val="20"/>
        </w:rPr>
      </w:pPr>
      <w:r w:rsidRPr="007E71EB">
        <w:rPr>
          <w:rFonts w:cs="Arial"/>
          <w:szCs w:val="20"/>
        </w:rPr>
        <w:t xml:space="preserve">Ziel der Arbeitsanweisung ist es den Schutz vor Radon langfristig in unserem Betrieb zu sichern. Dadurch bleibt die Radonexposition am Arbeitsplatz für unsere Beschäftigten so gering wie möglich. </w:t>
      </w:r>
    </w:p>
    <w:p w:rsidR="009541B4" w:rsidRPr="007E71EB" w:rsidRDefault="009541B4" w:rsidP="00AF0162">
      <w:pPr>
        <w:spacing w:after="120"/>
        <w:rPr>
          <w:rFonts w:cs="Arial"/>
          <w:szCs w:val="20"/>
        </w:rPr>
      </w:pPr>
      <w:r w:rsidRPr="007E71EB">
        <w:rPr>
          <w:rFonts w:cs="Arial"/>
          <w:szCs w:val="20"/>
        </w:rPr>
        <w:t>Diese Arbeitsanweisung zum Schutz vor Radon</w:t>
      </w:r>
    </w:p>
    <w:p w:rsidR="009541B4" w:rsidRDefault="009541B4" w:rsidP="009541B4">
      <w:pPr>
        <w:pStyle w:val="Listenabsatz"/>
        <w:numPr>
          <w:ilvl w:val="0"/>
          <w:numId w:val="6"/>
        </w:numPr>
        <w:rPr>
          <w:rFonts w:ascii="Arial" w:hAnsi="Arial" w:cs="Arial"/>
          <w:sz w:val="20"/>
          <w:szCs w:val="20"/>
        </w:rPr>
      </w:pPr>
      <w:r w:rsidRPr="007E71EB">
        <w:rPr>
          <w:rFonts w:ascii="Arial" w:hAnsi="Arial" w:cs="Arial"/>
          <w:sz w:val="20"/>
          <w:szCs w:val="20"/>
        </w:rPr>
        <w:t>stellt sicher, dass die Anforderungen der Strahlenschutzgesetzgebung zum Schutz vor Radon an Arbeitsplätzen eingehalten werden.</w:t>
      </w:r>
    </w:p>
    <w:p w:rsidR="009541B4" w:rsidRDefault="009541B4" w:rsidP="009541B4">
      <w:pPr>
        <w:pStyle w:val="Listenabsatz"/>
        <w:numPr>
          <w:ilvl w:val="0"/>
          <w:numId w:val="6"/>
        </w:numPr>
        <w:rPr>
          <w:rFonts w:ascii="Arial" w:hAnsi="Arial" w:cs="Arial"/>
          <w:sz w:val="20"/>
          <w:szCs w:val="20"/>
        </w:rPr>
      </w:pPr>
      <w:r w:rsidRPr="007E71EB">
        <w:rPr>
          <w:rFonts w:ascii="Arial" w:hAnsi="Arial" w:cs="Arial"/>
          <w:sz w:val="20"/>
          <w:szCs w:val="20"/>
        </w:rPr>
        <w:t xml:space="preserve">nennt Aufgaben von Ansprechpersonen und Beschäftigten im Bereich Radon am Arbeitsplatz in der Wasserversorgung. </w:t>
      </w:r>
    </w:p>
    <w:p w:rsidR="009541B4" w:rsidRDefault="009541B4" w:rsidP="009541B4">
      <w:pPr>
        <w:pStyle w:val="Listenabsatz"/>
        <w:numPr>
          <w:ilvl w:val="0"/>
          <w:numId w:val="6"/>
        </w:numPr>
        <w:rPr>
          <w:rFonts w:ascii="Arial" w:hAnsi="Arial" w:cs="Arial"/>
          <w:sz w:val="20"/>
          <w:szCs w:val="20"/>
        </w:rPr>
      </w:pPr>
      <w:r w:rsidRPr="007E71EB">
        <w:rPr>
          <w:rFonts w:ascii="Arial" w:hAnsi="Arial" w:cs="Arial"/>
          <w:sz w:val="20"/>
          <w:szCs w:val="20"/>
        </w:rPr>
        <w:t>enthält Radon-Schutzmaßnahmen für Arbeitsplätze, deren Radonkonzentration den Referenzwert überschreitet.</w:t>
      </w:r>
    </w:p>
    <w:p w:rsidR="009541B4" w:rsidRDefault="009541B4" w:rsidP="009541B4">
      <w:pPr>
        <w:pStyle w:val="Listenabsatz"/>
        <w:numPr>
          <w:ilvl w:val="0"/>
          <w:numId w:val="6"/>
        </w:numPr>
        <w:rPr>
          <w:rFonts w:ascii="Arial" w:hAnsi="Arial" w:cs="Arial"/>
          <w:sz w:val="20"/>
          <w:szCs w:val="20"/>
        </w:rPr>
      </w:pPr>
      <w:r w:rsidRPr="007E71EB">
        <w:rPr>
          <w:rFonts w:ascii="Arial" w:hAnsi="Arial" w:cs="Arial"/>
          <w:sz w:val="20"/>
          <w:szCs w:val="20"/>
        </w:rPr>
        <w:t xml:space="preserve">beschreibt qualitätsgesicherte Messungen zur regelmäßigen Abschätzung der Radonexposition. </w:t>
      </w:r>
      <w:r w:rsidRPr="007E71EB">
        <w:rPr>
          <w:rFonts w:ascii="Arial" w:hAnsi="Arial" w:cs="Arial"/>
          <w:b/>
          <w:color w:val="436F81"/>
          <w:sz w:val="20"/>
          <w:szCs w:val="20"/>
        </w:rPr>
        <w:t>(Bitte löschen, falls nichtzutreffend)</w:t>
      </w:r>
    </w:p>
    <w:p w:rsidR="009541B4" w:rsidRPr="007E71EB" w:rsidRDefault="009541B4" w:rsidP="009541B4">
      <w:pPr>
        <w:pStyle w:val="Listenabsatz"/>
        <w:numPr>
          <w:ilvl w:val="0"/>
          <w:numId w:val="6"/>
        </w:numPr>
        <w:rPr>
          <w:rFonts w:ascii="Arial" w:hAnsi="Arial" w:cs="Arial"/>
          <w:sz w:val="20"/>
          <w:szCs w:val="20"/>
        </w:rPr>
      </w:pPr>
      <w:r w:rsidRPr="007E71EB">
        <w:rPr>
          <w:rFonts w:ascii="Arial" w:hAnsi="Arial" w:cs="Arial"/>
          <w:sz w:val="20"/>
          <w:szCs w:val="20"/>
        </w:rPr>
        <w:t xml:space="preserve">beschreibt den Umgang mit personengebundenen Exposimetern im beruflichen Strahlenschutz. </w:t>
      </w:r>
      <w:r w:rsidRPr="007E71EB">
        <w:rPr>
          <w:rFonts w:ascii="Arial" w:hAnsi="Arial" w:cs="Arial"/>
          <w:b/>
          <w:color w:val="436F81"/>
          <w:sz w:val="20"/>
          <w:szCs w:val="20"/>
        </w:rPr>
        <w:t>(Bitte löschen, falls nichtzutreffend)</w:t>
      </w:r>
    </w:p>
    <w:p w:rsidR="009541B4" w:rsidRPr="007E71EB" w:rsidRDefault="009541B4" w:rsidP="009541B4">
      <w:pPr>
        <w:pStyle w:val="Listenabsatz"/>
        <w:numPr>
          <w:ilvl w:val="0"/>
          <w:numId w:val="6"/>
        </w:numPr>
        <w:rPr>
          <w:rFonts w:ascii="Arial" w:hAnsi="Arial" w:cs="Arial"/>
          <w:sz w:val="20"/>
          <w:szCs w:val="20"/>
        </w:rPr>
      </w:pPr>
      <w:r w:rsidRPr="007E71EB">
        <w:rPr>
          <w:rFonts w:ascii="Arial" w:hAnsi="Arial" w:cs="Arial"/>
          <w:sz w:val="20"/>
          <w:szCs w:val="20"/>
        </w:rPr>
        <w:t>informiert über behördliche Auflagen.</w:t>
      </w:r>
    </w:p>
    <w:p w:rsidR="009541B4" w:rsidRPr="007D6602" w:rsidRDefault="009541B4" w:rsidP="007D6602">
      <w:pPr>
        <w:spacing w:before="300" w:after="120"/>
        <w:rPr>
          <w:rFonts w:cs="Arial"/>
          <w:b/>
          <w:sz w:val="22"/>
          <w:szCs w:val="22"/>
        </w:rPr>
      </w:pPr>
      <w:r w:rsidRPr="007D6602">
        <w:rPr>
          <w:rFonts w:cs="Arial"/>
          <w:b/>
          <w:sz w:val="22"/>
          <w:szCs w:val="22"/>
        </w:rPr>
        <w:t>2</w:t>
      </w:r>
      <w:r w:rsidRPr="007D6602">
        <w:rPr>
          <w:rFonts w:cs="Arial"/>
          <w:b/>
          <w:sz w:val="22"/>
          <w:szCs w:val="22"/>
        </w:rPr>
        <w:tab/>
        <w:t>Kontaktadressen und Ansprechpartner</w:t>
      </w:r>
    </w:p>
    <w:p w:rsidR="009541B4" w:rsidRPr="007E71EB" w:rsidRDefault="009541B4" w:rsidP="00255B95">
      <w:pPr>
        <w:spacing w:before="200" w:after="120"/>
        <w:rPr>
          <w:rFonts w:cs="Arial"/>
          <w:b/>
          <w:szCs w:val="20"/>
        </w:rPr>
      </w:pPr>
      <w:r w:rsidRPr="007E71EB">
        <w:rPr>
          <w:rFonts w:cs="Arial"/>
          <w:b/>
          <w:szCs w:val="20"/>
        </w:rPr>
        <w:t>2.1</w:t>
      </w:r>
      <w:r w:rsidRPr="007E71EB">
        <w:rPr>
          <w:rFonts w:cs="Arial"/>
          <w:b/>
          <w:szCs w:val="20"/>
        </w:rPr>
        <w:tab/>
        <w:t>Ansprechperson im Betrieb</w:t>
      </w:r>
    </w:p>
    <w:p w:rsidR="009541B4" w:rsidRPr="007E71EB" w:rsidRDefault="009541B4" w:rsidP="009541B4">
      <w:pPr>
        <w:rPr>
          <w:rFonts w:cs="Arial"/>
          <w:szCs w:val="20"/>
        </w:rPr>
      </w:pPr>
      <w:r w:rsidRPr="007E71EB">
        <w:rPr>
          <w:rFonts w:cs="Arial"/>
          <w:szCs w:val="20"/>
        </w:rPr>
        <w:t>Unsere Ansprechperson</w:t>
      </w:r>
      <w:r w:rsidRPr="007D6602">
        <w:rPr>
          <w:rFonts w:cs="Arial"/>
          <w:i/>
          <w:color w:val="FFC000"/>
          <w:szCs w:val="20"/>
        </w:rPr>
        <w:t>en</w:t>
      </w:r>
      <w:r w:rsidRPr="007E71EB">
        <w:rPr>
          <w:rFonts w:cs="Arial"/>
          <w:szCs w:val="20"/>
        </w:rPr>
        <w:t xml:space="preserve"> im Bereich Schutz vor Radon sind </w:t>
      </w:r>
      <w:r w:rsidRPr="007E71EB">
        <w:rPr>
          <w:rFonts w:cs="Arial"/>
          <w:i/>
          <w:color w:val="F9B200"/>
          <w:szCs w:val="20"/>
        </w:rPr>
        <w:t>Max Mustermann und Greta Musterfrau</w:t>
      </w:r>
      <w:r w:rsidRPr="007E71EB">
        <w:rPr>
          <w:rFonts w:cs="Arial"/>
          <w:szCs w:val="20"/>
        </w:rPr>
        <w:t xml:space="preserve">. </w:t>
      </w:r>
    </w:p>
    <w:p w:rsidR="009541B4" w:rsidRPr="007E71EB" w:rsidRDefault="009541B4" w:rsidP="009541B4">
      <w:pPr>
        <w:rPr>
          <w:rFonts w:cs="Arial"/>
          <w:i/>
          <w:color w:val="F9B200"/>
          <w:szCs w:val="20"/>
        </w:rPr>
      </w:pPr>
      <w:r w:rsidRPr="007E71EB">
        <w:rPr>
          <w:rFonts w:cs="Arial"/>
          <w:i/>
          <w:color w:val="F9B200"/>
          <w:szCs w:val="20"/>
        </w:rPr>
        <w:t>Name, Adresse, Telefon, E-Mail einfügen</w:t>
      </w:r>
    </w:p>
    <w:p w:rsidR="009541B4" w:rsidRPr="007E71EB" w:rsidRDefault="009541B4" w:rsidP="009541B4">
      <w:pPr>
        <w:rPr>
          <w:rFonts w:cs="Arial"/>
          <w:i/>
          <w:color w:val="F9B200"/>
          <w:szCs w:val="20"/>
        </w:rPr>
      </w:pPr>
      <w:r w:rsidRPr="007E71EB">
        <w:rPr>
          <w:rFonts w:cs="Arial"/>
          <w:i/>
          <w:color w:val="F9B200"/>
          <w:szCs w:val="20"/>
        </w:rPr>
        <w:t>Name, Adresse, Telefon, E-Mail einfügen</w:t>
      </w:r>
    </w:p>
    <w:p w:rsidR="009541B4" w:rsidRPr="007E71EB" w:rsidRDefault="009541B4" w:rsidP="009541B4">
      <w:pPr>
        <w:rPr>
          <w:rFonts w:cs="Arial"/>
          <w:i/>
          <w:color w:val="F9B200"/>
          <w:szCs w:val="20"/>
        </w:rPr>
      </w:pPr>
      <w:r w:rsidRPr="007E71EB">
        <w:rPr>
          <w:rFonts w:cs="Arial"/>
          <w:i/>
          <w:color w:val="F9B200"/>
          <w:szCs w:val="20"/>
        </w:rPr>
        <w:t>Frau Musterfrau</w:t>
      </w:r>
      <w:r w:rsidRPr="007E71EB">
        <w:rPr>
          <w:rFonts w:cs="Arial"/>
          <w:color w:val="F9B200"/>
          <w:szCs w:val="20"/>
        </w:rPr>
        <w:t xml:space="preserve"> </w:t>
      </w:r>
      <w:r w:rsidRPr="007E71EB">
        <w:rPr>
          <w:rFonts w:cs="Arial"/>
          <w:i/>
          <w:color w:val="F9B200"/>
          <w:szCs w:val="20"/>
        </w:rPr>
        <w:t xml:space="preserve">organisiert die personengebundene Messungen der Radonexposition der Beschäftigten und die Messungen der Radonkonzentration sowie die Untersuchung durch den ermächtigten Arzt. </w:t>
      </w:r>
    </w:p>
    <w:p w:rsidR="009541B4" w:rsidRPr="007E71EB" w:rsidRDefault="009541B4" w:rsidP="00AF0162">
      <w:pPr>
        <w:spacing w:after="120"/>
        <w:rPr>
          <w:rFonts w:cs="Arial"/>
          <w:szCs w:val="20"/>
        </w:rPr>
      </w:pPr>
      <w:r w:rsidRPr="007E71EB">
        <w:rPr>
          <w:rFonts w:cs="Arial"/>
          <w:i/>
          <w:color w:val="F9B200"/>
          <w:szCs w:val="20"/>
        </w:rPr>
        <w:t>Herr Mustermann ist Ansprechpartner für</w:t>
      </w:r>
    </w:p>
    <w:p w:rsidR="009541B4" w:rsidRPr="007E71EB" w:rsidRDefault="009541B4" w:rsidP="009541B4">
      <w:pPr>
        <w:pStyle w:val="Listenabsatz"/>
        <w:numPr>
          <w:ilvl w:val="0"/>
          <w:numId w:val="7"/>
        </w:numPr>
        <w:rPr>
          <w:rFonts w:ascii="Arial" w:hAnsi="Arial" w:cs="Arial"/>
          <w:i/>
          <w:color w:val="F9B200"/>
          <w:sz w:val="20"/>
          <w:szCs w:val="20"/>
        </w:rPr>
      </w:pPr>
      <w:r w:rsidRPr="007E71EB">
        <w:rPr>
          <w:rFonts w:ascii="Arial" w:hAnsi="Arial" w:cs="Arial"/>
          <w:i/>
          <w:color w:val="F9B200"/>
          <w:sz w:val="20"/>
          <w:szCs w:val="20"/>
        </w:rPr>
        <w:t>Radon-Schutzmaßnahmen,</w:t>
      </w:r>
    </w:p>
    <w:p w:rsidR="009541B4" w:rsidRPr="007E71EB" w:rsidRDefault="009541B4" w:rsidP="009541B4">
      <w:pPr>
        <w:pStyle w:val="Listenabsatz"/>
        <w:numPr>
          <w:ilvl w:val="0"/>
          <w:numId w:val="7"/>
        </w:numPr>
        <w:rPr>
          <w:rFonts w:ascii="Arial" w:hAnsi="Arial" w:cs="Arial"/>
          <w:i/>
          <w:color w:val="F9B200"/>
          <w:sz w:val="20"/>
          <w:szCs w:val="20"/>
        </w:rPr>
      </w:pPr>
      <w:r w:rsidRPr="007E71EB">
        <w:rPr>
          <w:rFonts w:ascii="Arial" w:hAnsi="Arial" w:cs="Arial"/>
          <w:i/>
          <w:color w:val="F9B200"/>
          <w:sz w:val="20"/>
          <w:szCs w:val="20"/>
        </w:rPr>
        <w:t>den Inhalt der Arbeitsanweisung und deren Einhaltung,</w:t>
      </w:r>
    </w:p>
    <w:p w:rsidR="009541B4" w:rsidRPr="007E71EB" w:rsidRDefault="009541B4" w:rsidP="009541B4">
      <w:pPr>
        <w:pStyle w:val="Listenabsatz"/>
        <w:numPr>
          <w:ilvl w:val="0"/>
          <w:numId w:val="7"/>
        </w:numPr>
        <w:rPr>
          <w:rFonts w:ascii="Arial" w:hAnsi="Arial" w:cs="Arial"/>
          <w:i/>
          <w:color w:val="F9B200"/>
          <w:sz w:val="20"/>
          <w:szCs w:val="20"/>
        </w:rPr>
      </w:pPr>
      <w:r w:rsidRPr="007E71EB">
        <w:rPr>
          <w:rFonts w:ascii="Arial" w:hAnsi="Arial" w:cs="Arial"/>
          <w:i/>
          <w:color w:val="F9B200"/>
          <w:sz w:val="20"/>
          <w:szCs w:val="20"/>
        </w:rPr>
        <w:t>die jährliche Unterweisung und</w:t>
      </w:r>
    </w:p>
    <w:p w:rsidR="009541B4" w:rsidRPr="007E71EB" w:rsidRDefault="009541B4" w:rsidP="009541B4">
      <w:pPr>
        <w:pStyle w:val="Listenabsatz"/>
        <w:numPr>
          <w:ilvl w:val="0"/>
          <w:numId w:val="7"/>
        </w:numPr>
        <w:rPr>
          <w:rFonts w:ascii="Arial" w:hAnsi="Arial" w:cs="Arial"/>
          <w:i/>
          <w:color w:val="F9B200"/>
          <w:sz w:val="20"/>
          <w:szCs w:val="20"/>
        </w:rPr>
      </w:pPr>
      <w:r w:rsidRPr="007E71EB">
        <w:rPr>
          <w:rFonts w:ascii="Arial" w:hAnsi="Arial" w:cs="Arial"/>
          <w:i/>
          <w:color w:val="F9B200"/>
          <w:sz w:val="20"/>
          <w:szCs w:val="20"/>
        </w:rPr>
        <w:t>die Abschätzung der Exposition.</w:t>
      </w:r>
    </w:p>
    <w:p w:rsidR="009541B4" w:rsidRPr="007E71EB" w:rsidRDefault="009541B4" w:rsidP="00255B95">
      <w:pPr>
        <w:spacing w:before="200" w:after="120"/>
        <w:rPr>
          <w:rFonts w:cs="Arial"/>
          <w:b/>
          <w:szCs w:val="20"/>
        </w:rPr>
      </w:pPr>
      <w:r w:rsidRPr="007E71EB">
        <w:rPr>
          <w:rFonts w:cs="Arial"/>
          <w:b/>
          <w:szCs w:val="20"/>
        </w:rPr>
        <w:t>2.2</w:t>
      </w:r>
      <w:r w:rsidRPr="007E71EB">
        <w:rPr>
          <w:rFonts w:cs="Arial"/>
          <w:b/>
          <w:szCs w:val="20"/>
        </w:rPr>
        <w:tab/>
        <w:t xml:space="preserve">Anerkannte Stellen </w:t>
      </w:r>
    </w:p>
    <w:p w:rsidR="009541B4" w:rsidRPr="007E71EB" w:rsidRDefault="009541B4" w:rsidP="00BA2DFC">
      <w:pPr>
        <w:spacing w:after="0"/>
        <w:rPr>
          <w:rFonts w:cs="Arial"/>
          <w:b/>
          <w:szCs w:val="20"/>
        </w:rPr>
      </w:pPr>
      <w:r w:rsidRPr="007E71EB">
        <w:rPr>
          <w:rFonts w:cs="Arial"/>
          <w:b/>
          <w:color w:val="436F81"/>
          <w:szCs w:val="20"/>
        </w:rPr>
        <w:t>(Sind Ihre Beschäftigten im beruflichen Strahlenschutz? Ja, dann löschen Sie bitte Kapitel 2.2)</w:t>
      </w:r>
    </w:p>
    <w:p w:rsidR="009541B4" w:rsidRPr="007E71EB" w:rsidRDefault="009541B4" w:rsidP="00AF0162">
      <w:pPr>
        <w:rPr>
          <w:rFonts w:cs="Arial"/>
          <w:szCs w:val="20"/>
        </w:rPr>
      </w:pPr>
      <w:r w:rsidRPr="007E71EB">
        <w:rPr>
          <w:rFonts w:cs="Arial"/>
          <w:szCs w:val="20"/>
        </w:rPr>
        <w:t xml:space="preserve">Wir beziehen die Exposimeter für die Abschätzung der Radonexposition von der anerkannten Stelle: </w:t>
      </w:r>
    </w:p>
    <w:p w:rsidR="009541B4" w:rsidRPr="007E71EB" w:rsidRDefault="009541B4" w:rsidP="009541B4">
      <w:pPr>
        <w:rPr>
          <w:rFonts w:cs="Arial"/>
          <w:i/>
          <w:color w:val="F9B200"/>
          <w:szCs w:val="20"/>
        </w:rPr>
      </w:pPr>
      <w:r w:rsidRPr="007E71EB">
        <w:rPr>
          <w:rFonts w:cs="Arial"/>
          <w:i/>
          <w:color w:val="F9B200"/>
          <w:szCs w:val="20"/>
        </w:rPr>
        <w:t>Name, Adresse, Telefon, E-Mail einfügen</w:t>
      </w:r>
    </w:p>
    <w:p w:rsidR="009541B4" w:rsidRPr="007E71EB" w:rsidRDefault="009541B4" w:rsidP="00255B95">
      <w:pPr>
        <w:spacing w:before="200" w:after="120"/>
        <w:rPr>
          <w:rFonts w:cs="Arial"/>
          <w:b/>
          <w:szCs w:val="20"/>
        </w:rPr>
      </w:pPr>
      <w:r w:rsidRPr="007E71EB">
        <w:rPr>
          <w:rFonts w:cs="Arial"/>
          <w:b/>
          <w:szCs w:val="20"/>
        </w:rPr>
        <w:t>2.3</w:t>
      </w:r>
      <w:r w:rsidRPr="007E71EB">
        <w:rPr>
          <w:rFonts w:cs="Arial"/>
          <w:b/>
          <w:szCs w:val="20"/>
        </w:rPr>
        <w:tab/>
        <w:t xml:space="preserve">Bestimmte Messstelle </w:t>
      </w:r>
    </w:p>
    <w:p w:rsidR="009541B4" w:rsidRPr="007E71EB" w:rsidRDefault="009541B4" w:rsidP="00BA2DFC">
      <w:pPr>
        <w:spacing w:after="0"/>
        <w:rPr>
          <w:rFonts w:cs="Arial"/>
          <w:b/>
          <w:szCs w:val="20"/>
        </w:rPr>
      </w:pPr>
      <w:r w:rsidRPr="007E71EB">
        <w:rPr>
          <w:rFonts w:cs="Arial"/>
          <w:b/>
          <w:color w:val="436F81"/>
          <w:szCs w:val="20"/>
        </w:rPr>
        <w:t>(Sind Ihre Beschäftigten im beruflichen Strahlenschutz? Nein, dann löschen Sie bitte Kapitel 2.3)</w:t>
      </w:r>
    </w:p>
    <w:p w:rsidR="009541B4" w:rsidRPr="007E71EB" w:rsidRDefault="009541B4" w:rsidP="009541B4">
      <w:pPr>
        <w:rPr>
          <w:rFonts w:cs="Arial"/>
          <w:szCs w:val="20"/>
        </w:rPr>
      </w:pPr>
      <w:r w:rsidRPr="007E71EB">
        <w:rPr>
          <w:rFonts w:cs="Arial"/>
          <w:szCs w:val="20"/>
        </w:rPr>
        <w:t>Exposimeter für personengebundene Messungen der Radonexposition, die im beruflichen Strahlenschutz arbeitstäglich getragen und quartalsweise gewechselt werden, bestellen wir von der bestimmten Messstelle:</w:t>
      </w:r>
    </w:p>
    <w:p w:rsidR="00AF0162" w:rsidRDefault="009541B4" w:rsidP="009541B4">
      <w:pPr>
        <w:rPr>
          <w:rFonts w:cs="Arial"/>
          <w:i/>
          <w:color w:val="F9B200"/>
          <w:szCs w:val="20"/>
        </w:rPr>
      </w:pPr>
      <w:r w:rsidRPr="00255B95">
        <w:rPr>
          <w:rFonts w:cs="Arial"/>
          <w:i/>
          <w:color w:val="F9B200"/>
          <w:szCs w:val="20"/>
        </w:rPr>
        <w:t>Name, Adresse, Telefon, E-Mail einfügen</w:t>
      </w:r>
    </w:p>
    <w:p w:rsidR="00AF0162" w:rsidRDefault="00AF0162">
      <w:pPr>
        <w:spacing w:after="0" w:line="240" w:lineRule="auto"/>
        <w:rPr>
          <w:rFonts w:cs="Arial"/>
          <w:i/>
          <w:color w:val="F9B200"/>
          <w:szCs w:val="20"/>
        </w:rPr>
      </w:pPr>
      <w:r>
        <w:rPr>
          <w:rFonts w:cs="Arial"/>
          <w:i/>
          <w:color w:val="F9B200"/>
          <w:szCs w:val="20"/>
        </w:rPr>
        <w:br w:type="page"/>
      </w:r>
    </w:p>
    <w:p w:rsidR="009541B4" w:rsidRPr="00255B95" w:rsidRDefault="009541B4" w:rsidP="00255B95">
      <w:pPr>
        <w:spacing w:before="200" w:after="120"/>
        <w:rPr>
          <w:rFonts w:cs="Arial"/>
          <w:b/>
          <w:szCs w:val="20"/>
        </w:rPr>
      </w:pPr>
      <w:r w:rsidRPr="00255B95">
        <w:rPr>
          <w:rFonts w:cs="Arial"/>
          <w:b/>
          <w:szCs w:val="20"/>
        </w:rPr>
        <w:lastRenderedPageBreak/>
        <w:t>2.4</w:t>
      </w:r>
      <w:r w:rsidRPr="00255B95">
        <w:rPr>
          <w:rFonts w:cs="Arial"/>
          <w:b/>
          <w:szCs w:val="20"/>
        </w:rPr>
        <w:tab/>
        <w:t>Zuständige Vollzugsbehörde</w:t>
      </w:r>
    </w:p>
    <w:p w:rsidR="009541B4" w:rsidRPr="007E71EB" w:rsidRDefault="009541B4" w:rsidP="009541B4">
      <w:pPr>
        <w:rPr>
          <w:rFonts w:cs="Arial"/>
          <w:szCs w:val="20"/>
        </w:rPr>
      </w:pPr>
      <w:r w:rsidRPr="007E71EB">
        <w:rPr>
          <w:rFonts w:cs="Arial"/>
          <w:szCs w:val="20"/>
        </w:rPr>
        <w:t>Das Bayerische Landesamt für Umwelt (LfU) ist die zuständige Vollzugsbehörde.</w:t>
      </w:r>
    </w:p>
    <w:p w:rsidR="009541B4" w:rsidRPr="007E71EB" w:rsidRDefault="009541B4" w:rsidP="00AF0162">
      <w:pPr>
        <w:spacing w:after="0"/>
        <w:rPr>
          <w:rFonts w:cs="Arial"/>
          <w:szCs w:val="20"/>
        </w:rPr>
      </w:pPr>
      <w:r w:rsidRPr="007E71EB">
        <w:rPr>
          <w:rFonts w:cs="Arial"/>
          <w:szCs w:val="20"/>
        </w:rPr>
        <w:t>Bayerisches Landesamt für Umwelt</w:t>
      </w:r>
    </w:p>
    <w:p w:rsidR="009541B4" w:rsidRPr="007E71EB" w:rsidRDefault="009541B4" w:rsidP="00AF0162">
      <w:pPr>
        <w:spacing w:after="0"/>
        <w:rPr>
          <w:rFonts w:cs="Arial"/>
          <w:szCs w:val="20"/>
        </w:rPr>
      </w:pPr>
      <w:r w:rsidRPr="007E71EB">
        <w:rPr>
          <w:rFonts w:cs="Arial"/>
          <w:szCs w:val="20"/>
        </w:rPr>
        <w:t>Referat 41</w:t>
      </w:r>
    </w:p>
    <w:p w:rsidR="009541B4" w:rsidRPr="007E71EB" w:rsidRDefault="009541B4" w:rsidP="00AF0162">
      <w:pPr>
        <w:spacing w:after="0"/>
        <w:rPr>
          <w:rFonts w:cs="Arial"/>
          <w:szCs w:val="20"/>
        </w:rPr>
      </w:pPr>
      <w:r w:rsidRPr="007E71EB">
        <w:rPr>
          <w:rFonts w:cs="Arial"/>
          <w:szCs w:val="20"/>
        </w:rPr>
        <w:t>Bürgermeister-Ulrich-Straße 160</w:t>
      </w:r>
    </w:p>
    <w:p w:rsidR="009541B4" w:rsidRPr="007E71EB" w:rsidRDefault="009541B4" w:rsidP="00AF0162">
      <w:pPr>
        <w:spacing w:after="0"/>
        <w:rPr>
          <w:rFonts w:cs="Arial"/>
          <w:szCs w:val="20"/>
        </w:rPr>
      </w:pPr>
      <w:r w:rsidRPr="007E71EB">
        <w:rPr>
          <w:rFonts w:cs="Arial"/>
          <w:szCs w:val="20"/>
        </w:rPr>
        <w:t>86179 Augsburg</w:t>
      </w:r>
    </w:p>
    <w:p w:rsidR="009541B4" w:rsidRPr="007E71EB" w:rsidRDefault="009541B4" w:rsidP="00AF0162">
      <w:pPr>
        <w:spacing w:after="0"/>
        <w:rPr>
          <w:rFonts w:cs="Arial"/>
          <w:szCs w:val="20"/>
        </w:rPr>
      </w:pPr>
      <w:r w:rsidRPr="007E71EB">
        <w:rPr>
          <w:rFonts w:cs="Arial"/>
          <w:szCs w:val="20"/>
        </w:rPr>
        <w:t>E-Mail: poststelle@lfu.bayern.de</w:t>
      </w:r>
    </w:p>
    <w:p w:rsidR="009541B4" w:rsidRPr="00255B95" w:rsidRDefault="009541B4" w:rsidP="00255B95">
      <w:pPr>
        <w:spacing w:before="200" w:after="120"/>
        <w:rPr>
          <w:rFonts w:cs="Arial"/>
          <w:b/>
          <w:szCs w:val="20"/>
        </w:rPr>
      </w:pPr>
      <w:r w:rsidRPr="00255B95">
        <w:rPr>
          <w:rFonts w:cs="Arial"/>
          <w:b/>
          <w:szCs w:val="20"/>
        </w:rPr>
        <w:t>2.5</w:t>
      </w:r>
      <w:r w:rsidRPr="00255B95">
        <w:rPr>
          <w:rFonts w:cs="Arial"/>
          <w:b/>
          <w:szCs w:val="20"/>
        </w:rPr>
        <w:tab/>
        <w:t>Ermächtigter Arzt</w:t>
      </w:r>
    </w:p>
    <w:p w:rsidR="009541B4" w:rsidRPr="00255B95" w:rsidRDefault="009541B4" w:rsidP="00BA2DFC">
      <w:pPr>
        <w:spacing w:after="0"/>
        <w:rPr>
          <w:rFonts w:cs="Arial"/>
          <w:b/>
          <w:color w:val="436F81"/>
          <w:szCs w:val="20"/>
        </w:rPr>
      </w:pPr>
      <w:r w:rsidRPr="00255B95">
        <w:rPr>
          <w:rFonts w:cs="Arial"/>
          <w:b/>
          <w:color w:val="436F81"/>
          <w:szCs w:val="20"/>
        </w:rPr>
        <w:t>(Sind Ihre Beschäftigten im beruflichen Strahlenschutz? Nein, dann löschen Sie bitte Kapitel 2.5)</w:t>
      </w:r>
    </w:p>
    <w:p w:rsidR="009541B4" w:rsidRPr="007E71EB" w:rsidRDefault="009541B4" w:rsidP="009541B4">
      <w:pPr>
        <w:rPr>
          <w:rFonts w:cs="Arial"/>
          <w:szCs w:val="20"/>
        </w:rPr>
      </w:pPr>
      <w:r w:rsidRPr="007E71EB">
        <w:rPr>
          <w:rFonts w:cs="Arial"/>
          <w:szCs w:val="20"/>
        </w:rPr>
        <w:t xml:space="preserve">Unsere Beschäftigten im beruflichen Strahlenschutz werden einmal im Kalenderjahr von einem ermächtigten Arzt untersucht: </w:t>
      </w:r>
    </w:p>
    <w:p w:rsidR="009541B4" w:rsidRPr="00255B95" w:rsidRDefault="009541B4" w:rsidP="009541B4">
      <w:pPr>
        <w:rPr>
          <w:rFonts w:cs="Arial"/>
          <w:i/>
          <w:szCs w:val="20"/>
        </w:rPr>
      </w:pPr>
      <w:r w:rsidRPr="00255B95">
        <w:rPr>
          <w:rFonts w:cs="Arial"/>
          <w:i/>
          <w:color w:val="F9B200"/>
          <w:szCs w:val="20"/>
        </w:rPr>
        <w:t>Name, Adresse, Telefon, E-Mail einfügen</w:t>
      </w:r>
    </w:p>
    <w:p w:rsidR="009541B4" w:rsidRPr="007D6602" w:rsidRDefault="009541B4" w:rsidP="007D6602">
      <w:pPr>
        <w:spacing w:before="300" w:after="120"/>
        <w:rPr>
          <w:rFonts w:cs="Arial"/>
          <w:b/>
          <w:sz w:val="22"/>
          <w:szCs w:val="22"/>
        </w:rPr>
      </w:pPr>
      <w:r w:rsidRPr="007D6602">
        <w:rPr>
          <w:rFonts w:cs="Arial"/>
          <w:b/>
          <w:sz w:val="22"/>
          <w:szCs w:val="22"/>
        </w:rPr>
        <w:t>3</w:t>
      </w:r>
      <w:r w:rsidRPr="007D6602">
        <w:rPr>
          <w:rFonts w:cs="Arial"/>
          <w:b/>
          <w:sz w:val="22"/>
          <w:szCs w:val="22"/>
        </w:rPr>
        <w:tab/>
        <w:t>Radon-Schutzmaßnahmen</w:t>
      </w:r>
    </w:p>
    <w:p w:rsidR="009541B4" w:rsidRPr="007E71EB" w:rsidRDefault="009541B4" w:rsidP="009541B4">
      <w:pPr>
        <w:rPr>
          <w:rFonts w:cs="Arial"/>
          <w:szCs w:val="20"/>
        </w:rPr>
      </w:pPr>
      <w:r w:rsidRPr="007E71EB">
        <w:rPr>
          <w:rFonts w:cs="Arial"/>
          <w:szCs w:val="20"/>
        </w:rPr>
        <w:t xml:space="preserve">Alle aufgeführten Radon-Schutzmaßnahmen sind bei der täglichen Arbeit zu beachten. </w:t>
      </w:r>
    </w:p>
    <w:p w:rsidR="009541B4" w:rsidRPr="00255B95" w:rsidRDefault="009541B4" w:rsidP="00255B95">
      <w:pPr>
        <w:spacing w:before="200" w:after="120"/>
        <w:rPr>
          <w:rFonts w:cs="Arial"/>
          <w:b/>
          <w:szCs w:val="20"/>
        </w:rPr>
      </w:pPr>
      <w:r w:rsidRPr="00255B95">
        <w:rPr>
          <w:rFonts w:cs="Arial"/>
          <w:b/>
          <w:szCs w:val="20"/>
        </w:rPr>
        <w:t>3.1</w:t>
      </w:r>
      <w:r w:rsidRPr="00255B95">
        <w:rPr>
          <w:rFonts w:cs="Arial"/>
          <w:b/>
          <w:szCs w:val="20"/>
        </w:rPr>
        <w:tab/>
        <w:t>Allgemeine Radon-Schutzmaßnahme</w:t>
      </w:r>
    </w:p>
    <w:p w:rsidR="009541B4" w:rsidRPr="007E71EB" w:rsidRDefault="009541B4" w:rsidP="009541B4">
      <w:pPr>
        <w:rPr>
          <w:rFonts w:cs="Arial"/>
          <w:szCs w:val="20"/>
        </w:rPr>
      </w:pPr>
      <w:r w:rsidRPr="007E71EB">
        <w:rPr>
          <w:rFonts w:cs="Arial"/>
          <w:szCs w:val="20"/>
        </w:rPr>
        <w:t>Die Aufenthaltszeit an Arbeitsplätzen mit Radonkonzentrationen größer als 30</w:t>
      </w:r>
      <w:r w:rsidR="007D6602">
        <w:rPr>
          <w:rFonts w:cs="Arial"/>
          <w:szCs w:val="20"/>
        </w:rPr>
        <w:t>0 Becquerel pro Kubikmeter Luft </w:t>
      </w:r>
      <w:r w:rsidRPr="007E71EB">
        <w:rPr>
          <w:rFonts w:cs="Arial"/>
          <w:szCs w:val="20"/>
        </w:rPr>
        <w:t>(Bq/m</w:t>
      </w:r>
      <w:r w:rsidRPr="00255B95">
        <w:rPr>
          <w:rFonts w:cs="Arial"/>
          <w:szCs w:val="20"/>
          <w:vertAlign w:val="superscript"/>
        </w:rPr>
        <w:t>3</w:t>
      </w:r>
      <w:r w:rsidRPr="007E71EB">
        <w:rPr>
          <w:rFonts w:cs="Arial"/>
          <w:szCs w:val="20"/>
        </w:rPr>
        <w:t>) muss auf das unbedingt notwendige Maß reduziert werden. Besonders gilt dies für Arbeitsplätze mit einer Radon</w:t>
      </w:r>
      <w:r w:rsidR="00255B95">
        <w:rPr>
          <w:rFonts w:cs="Arial"/>
          <w:szCs w:val="20"/>
        </w:rPr>
        <w:t>konzentration größer als 1.000 </w:t>
      </w:r>
      <w:r w:rsidRPr="007E71EB">
        <w:rPr>
          <w:rFonts w:cs="Arial"/>
          <w:szCs w:val="20"/>
        </w:rPr>
        <w:t>Bq/m</w:t>
      </w:r>
      <w:r w:rsidRPr="00255B95">
        <w:rPr>
          <w:rFonts w:cs="Arial"/>
          <w:szCs w:val="20"/>
          <w:vertAlign w:val="superscript"/>
        </w:rPr>
        <w:t>3</w:t>
      </w:r>
      <w:r w:rsidRPr="007E71EB">
        <w:rPr>
          <w:rFonts w:cs="Arial"/>
          <w:szCs w:val="20"/>
        </w:rPr>
        <w:t>.</w:t>
      </w:r>
    </w:p>
    <w:p w:rsidR="009541B4" w:rsidRPr="007E71EB" w:rsidRDefault="009541B4" w:rsidP="009541B4">
      <w:pPr>
        <w:rPr>
          <w:rFonts w:cs="Arial"/>
          <w:szCs w:val="20"/>
        </w:rPr>
      </w:pPr>
      <w:r w:rsidRPr="007E71EB">
        <w:rPr>
          <w:rFonts w:cs="Arial"/>
          <w:szCs w:val="20"/>
        </w:rPr>
        <w:t xml:space="preserve">Das gilt für folgende Arbeitsplätze: </w:t>
      </w:r>
    </w:p>
    <w:p w:rsidR="00FB6236" w:rsidRPr="00FB6236" w:rsidRDefault="009541B4" w:rsidP="009541B4">
      <w:pPr>
        <w:pStyle w:val="Listenabsatz"/>
        <w:numPr>
          <w:ilvl w:val="0"/>
          <w:numId w:val="8"/>
        </w:numPr>
        <w:rPr>
          <w:rFonts w:ascii="Arial" w:hAnsi="Arial" w:cs="Arial"/>
          <w:i/>
          <w:color w:val="F9B200"/>
          <w:sz w:val="20"/>
          <w:szCs w:val="20"/>
        </w:rPr>
      </w:pPr>
      <w:r w:rsidRPr="00FB6236">
        <w:rPr>
          <w:rFonts w:ascii="Arial" w:hAnsi="Arial" w:cs="Arial"/>
          <w:i/>
          <w:color w:val="F9B200"/>
          <w:sz w:val="20"/>
          <w:szCs w:val="20"/>
        </w:rPr>
        <w:t>Werkstatt (500 Bq/m</w:t>
      </w:r>
      <w:r w:rsidRPr="00FB6236">
        <w:rPr>
          <w:rFonts w:ascii="Arial" w:hAnsi="Arial" w:cs="Arial"/>
          <w:i/>
          <w:color w:val="F9B200"/>
          <w:sz w:val="20"/>
          <w:szCs w:val="20"/>
          <w:vertAlign w:val="superscript"/>
        </w:rPr>
        <w:t>3</w:t>
      </w:r>
      <w:r w:rsidRPr="00FB6236">
        <w:rPr>
          <w:rFonts w:ascii="Arial" w:hAnsi="Arial" w:cs="Arial"/>
          <w:i/>
          <w:color w:val="F9B200"/>
          <w:sz w:val="20"/>
          <w:szCs w:val="20"/>
        </w:rPr>
        <w:t>)</w:t>
      </w:r>
    </w:p>
    <w:p w:rsidR="00FB6236" w:rsidRPr="00FB6236" w:rsidRDefault="009541B4" w:rsidP="009541B4">
      <w:pPr>
        <w:pStyle w:val="Listenabsatz"/>
        <w:numPr>
          <w:ilvl w:val="0"/>
          <w:numId w:val="8"/>
        </w:numPr>
        <w:rPr>
          <w:rFonts w:ascii="Arial" w:hAnsi="Arial" w:cs="Arial"/>
          <w:i/>
          <w:color w:val="F9B200"/>
          <w:sz w:val="20"/>
          <w:szCs w:val="20"/>
        </w:rPr>
      </w:pPr>
      <w:r w:rsidRPr="00FB6236">
        <w:rPr>
          <w:rFonts w:ascii="Arial" w:hAnsi="Arial" w:cs="Arial"/>
          <w:i/>
          <w:color w:val="F9B200"/>
          <w:sz w:val="20"/>
          <w:szCs w:val="20"/>
        </w:rPr>
        <w:t>Hochbehälter 1 (2.500 Bq/m</w:t>
      </w:r>
      <w:r w:rsidRPr="00FB6236">
        <w:rPr>
          <w:rFonts w:ascii="Arial" w:hAnsi="Arial" w:cs="Arial"/>
          <w:i/>
          <w:color w:val="F9B200"/>
          <w:sz w:val="20"/>
          <w:szCs w:val="20"/>
          <w:vertAlign w:val="superscript"/>
        </w:rPr>
        <w:t>3</w:t>
      </w:r>
      <w:r w:rsidRPr="00FB6236">
        <w:rPr>
          <w:rFonts w:ascii="Arial" w:hAnsi="Arial" w:cs="Arial"/>
          <w:i/>
          <w:color w:val="F9B200"/>
          <w:sz w:val="20"/>
          <w:szCs w:val="20"/>
        </w:rPr>
        <w:t>)</w:t>
      </w:r>
    </w:p>
    <w:p w:rsidR="00FB6236" w:rsidRPr="00FB6236" w:rsidRDefault="009541B4" w:rsidP="009541B4">
      <w:pPr>
        <w:pStyle w:val="Listenabsatz"/>
        <w:numPr>
          <w:ilvl w:val="0"/>
          <w:numId w:val="8"/>
        </w:numPr>
        <w:rPr>
          <w:rFonts w:ascii="Arial" w:hAnsi="Arial" w:cs="Arial"/>
          <w:i/>
          <w:color w:val="F9B200"/>
          <w:sz w:val="20"/>
          <w:szCs w:val="20"/>
        </w:rPr>
      </w:pPr>
      <w:r w:rsidRPr="00FB6236">
        <w:rPr>
          <w:rFonts w:ascii="Arial" w:hAnsi="Arial" w:cs="Arial"/>
          <w:i/>
          <w:color w:val="F9B200"/>
          <w:sz w:val="20"/>
          <w:szCs w:val="20"/>
        </w:rPr>
        <w:t>Wasserwerk 1 (3.500 Bq/m</w:t>
      </w:r>
      <w:r w:rsidRPr="00FB6236">
        <w:rPr>
          <w:rFonts w:ascii="Arial" w:hAnsi="Arial" w:cs="Arial"/>
          <w:i/>
          <w:color w:val="F9B200"/>
          <w:sz w:val="20"/>
          <w:szCs w:val="20"/>
          <w:vertAlign w:val="superscript"/>
        </w:rPr>
        <w:t>3</w:t>
      </w:r>
      <w:r w:rsidRPr="00FB6236">
        <w:rPr>
          <w:rFonts w:ascii="Arial" w:hAnsi="Arial" w:cs="Arial"/>
          <w:i/>
          <w:color w:val="F9B200"/>
          <w:sz w:val="20"/>
          <w:szCs w:val="20"/>
        </w:rPr>
        <w:t>)</w:t>
      </w:r>
    </w:p>
    <w:p w:rsidR="00FB6236" w:rsidRPr="00FB6236" w:rsidRDefault="009541B4" w:rsidP="009541B4">
      <w:pPr>
        <w:pStyle w:val="Listenabsatz"/>
        <w:numPr>
          <w:ilvl w:val="0"/>
          <w:numId w:val="8"/>
        </w:numPr>
        <w:rPr>
          <w:rFonts w:ascii="Arial" w:hAnsi="Arial" w:cs="Arial"/>
          <w:i/>
          <w:color w:val="F9B200"/>
          <w:sz w:val="20"/>
          <w:szCs w:val="20"/>
        </w:rPr>
      </w:pPr>
      <w:r w:rsidRPr="00FB6236">
        <w:rPr>
          <w:rFonts w:ascii="Arial" w:hAnsi="Arial" w:cs="Arial"/>
          <w:i/>
          <w:color w:val="F9B200"/>
          <w:sz w:val="20"/>
          <w:szCs w:val="20"/>
        </w:rPr>
        <w:t>Brunnen 1 (150.000 Bq/m</w:t>
      </w:r>
      <w:r w:rsidRPr="00FB6236">
        <w:rPr>
          <w:rFonts w:ascii="Arial" w:hAnsi="Arial" w:cs="Arial"/>
          <w:i/>
          <w:color w:val="F9B200"/>
          <w:sz w:val="20"/>
          <w:szCs w:val="20"/>
          <w:vertAlign w:val="superscript"/>
        </w:rPr>
        <w:t>3</w:t>
      </w:r>
      <w:r w:rsidRPr="00FB6236">
        <w:rPr>
          <w:rFonts w:ascii="Arial" w:hAnsi="Arial" w:cs="Arial"/>
          <w:i/>
          <w:color w:val="F9B200"/>
          <w:sz w:val="20"/>
          <w:szCs w:val="20"/>
        </w:rPr>
        <w:t>)</w:t>
      </w:r>
    </w:p>
    <w:p w:rsidR="009541B4" w:rsidRPr="00FB6236" w:rsidRDefault="009541B4" w:rsidP="009541B4">
      <w:pPr>
        <w:pStyle w:val="Listenabsatz"/>
        <w:numPr>
          <w:ilvl w:val="0"/>
          <w:numId w:val="8"/>
        </w:numPr>
        <w:rPr>
          <w:rFonts w:ascii="Arial" w:hAnsi="Arial" w:cs="Arial"/>
          <w:sz w:val="20"/>
          <w:szCs w:val="20"/>
        </w:rPr>
      </w:pPr>
      <w:r w:rsidRPr="00FB6236">
        <w:rPr>
          <w:rFonts w:ascii="Arial" w:hAnsi="Arial" w:cs="Arial"/>
          <w:i/>
          <w:color w:val="F9B200"/>
          <w:sz w:val="20"/>
          <w:szCs w:val="20"/>
        </w:rPr>
        <w:t>alle Quellschächte (bis 350.000 Bq/m</w:t>
      </w:r>
      <w:r w:rsidRPr="00FB6236">
        <w:rPr>
          <w:rFonts w:ascii="Arial" w:hAnsi="Arial" w:cs="Arial"/>
          <w:i/>
          <w:color w:val="F9B200"/>
          <w:sz w:val="20"/>
          <w:szCs w:val="20"/>
          <w:vertAlign w:val="superscript"/>
        </w:rPr>
        <w:t>3</w:t>
      </w:r>
      <w:r w:rsidRPr="00FB6236">
        <w:rPr>
          <w:rFonts w:ascii="Arial" w:hAnsi="Arial" w:cs="Arial"/>
          <w:sz w:val="20"/>
          <w:szCs w:val="20"/>
        </w:rPr>
        <w:t>)</w:t>
      </w:r>
    </w:p>
    <w:p w:rsidR="009541B4" w:rsidRPr="00FB6236" w:rsidRDefault="009541B4" w:rsidP="00FB6236">
      <w:pPr>
        <w:spacing w:before="200" w:after="120"/>
        <w:rPr>
          <w:rFonts w:cs="Arial"/>
          <w:b/>
          <w:szCs w:val="20"/>
        </w:rPr>
      </w:pPr>
      <w:r w:rsidRPr="00FB6236">
        <w:rPr>
          <w:rFonts w:cs="Arial"/>
          <w:b/>
          <w:szCs w:val="20"/>
        </w:rPr>
        <w:t>3.2</w:t>
      </w:r>
      <w:r w:rsidRPr="00FB6236">
        <w:rPr>
          <w:rFonts w:cs="Arial"/>
          <w:b/>
          <w:szCs w:val="20"/>
        </w:rPr>
        <w:tab/>
        <w:t>Technische und organisatorische Radon-Schutzmaßnahmen</w:t>
      </w:r>
    </w:p>
    <w:p w:rsidR="009541B4" w:rsidRPr="007E71EB" w:rsidRDefault="009541B4" w:rsidP="009541B4">
      <w:pPr>
        <w:rPr>
          <w:rFonts w:cs="Arial"/>
          <w:szCs w:val="20"/>
        </w:rPr>
      </w:pPr>
      <w:r w:rsidRPr="007E71EB">
        <w:rPr>
          <w:rFonts w:cs="Arial"/>
          <w:szCs w:val="20"/>
        </w:rPr>
        <w:t>In Tabelle 1 sind die Anlagen aufgeführt, in denen technische und organisatorische Radon-Schutzmaßnahmen umgesetzt sind sowie die Schutzvorschriften, die dort eingehalten werden müssen.</w:t>
      </w:r>
    </w:p>
    <w:tbl>
      <w:tblPr>
        <w:tblpPr w:leftFromText="141" w:rightFromText="141" w:vertAnchor="text" w:horzAnchor="margin" w:tblpY="39"/>
        <w:tblW w:w="10373" w:type="dxa"/>
        <w:tblBorders>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3B687F"/>
        </w:tblBorders>
        <w:tblLayout w:type="fixed"/>
        <w:tblCellMar>
          <w:left w:w="0" w:type="dxa"/>
          <w:right w:w="0" w:type="dxa"/>
        </w:tblCellMar>
        <w:tblLook w:val="0000" w:firstRow="0" w:lastRow="0" w:firstColumn="0" w:lastColumn="0" w:noHBand="0" w:noVBand="0"/>
      </w:tblPr>
      <w:tblGrid>
        <w:gridCol w:w="10373"/>
      </w:tblGrid>
      <w:tr w:rsidR="00FB6236" w:rsidTr="007D6602">
        <w:tc>
          <w:tcPr>
            <w:tcW w:w="10373" w:type="dxa"/>
            <w:tcBorders>
              <w:top w:val="nil"/>
              <w:left w:val="nil"/>
              <w:bottom w:val="single" w:sz="4" w:space="0" w:color="000000" w:themeColor="text1"/>
              <w:right w:val="nil"/>
            </w:tcBorders>
          </w:tcPr>
          <w:p w:rsidR="00FB6236" w:rsidRDefault="00FB6236" w:rsidP="002C10DB">
            <w:pPr>
              <w:pStyle w:val="Muster"/>
              <w:rPr>
                <w:sz w:val="2"/>
                <w:szCs w:val="2"/>
              </w:rPr>
            </w:pPr>
          </w:p>
          <w:p w:rsidR="00FB6236" w:rsidRDefault="00FB6236" w:rsidP="002C10DB">
            <w:pPr>
              <w:pStyle w:val="BeschriftungTab"/>
              <w:ind w:left="709" w:hanging="709"/>
            </w:pPr>
            <w:bookmarkStart w:id="3" w:name="_Toc228156826"/>
            <w:r w:rsidRPr="00FB6236">
              <w:rPr>
                <w:color w:val="auto"/>
              </w:rPr>
              <w:t>Tab. </w:t>
            </w:r>
            <w:r w:rsidRPr="00FB6236">
              <w:rPr>
                <w:color w:val="auto"/>
              </w:rPr>
              <w:fldChar w:fldCharType="begin"/>
            </w:r>
            <w:r w:rsidRPr="00FB6236">
              <w:rPr>
                <w:color w:val="auto"/>
              </w:rPr>
              <w:instrText xml:space="preserve"> SEQ Tabelle \* ARABIC </w:instrText>
            </w:r>
            <w:r w:rsidRPr="00FB6236">
              <w:rPr>
                <w:color w:val="auto"/>
              </w:rPr>
              <w:fldChar w:fldCharType="separate"/>
            </w:r>
            <w:r w:rsidRPr="00FB6236">
              <w:rPr>
                <w:noProof/>
                <w:color w:val="auto"/>
              </w:rPr>
              <w:t>1</w:t>
            </w:r>
            <w:r w:rsidRPr="00FB6236">
              <w:rPr>
                <w:noProof/>
                <w:color w:val="auto"/>
              </w:rPr>
              <w:fldChar w:fldCharType="end"/>
            </w:r>
            <w:r w:rsidRPr="00FB6236">
              <w:rPr>
                <w:color w:val="auto"/>
              </w:rPr>
              <w:t>:</w:t>
            </w:r>
            <w:r w:rsidRPr="00FB6236">
              <w:rPr>
                <w:color w:val="auto"/>
              </w:rPr>
              <w:tab/>
            </w:r>
            <w:r w:rsidRPr="00FB6236">
              <w:rPr>
                <w:rFonts w:cs="Arial"/>
                <w:color w:val="auto"/>
                <w:szCs w:val="20"/>
              </w:rPr>
              <w:t xml:space="preserve"> Anlagen und Schutzvorschriften</w:t>
            </w:r>
            <w:bookmarkEnd w:id="3"/>
          </w:p>
        </w:tc>
      </w:tr>
      <w:tr w:rsidR="00FB6236" w:rsidTr="007D6602">
        <w:tc>
          <w:tcPr>
            <w:tcW w:w="10373" w:type="dxa"/>
            <w:tcBorders>
              <w:top w:val="single" w:sz="4" w:space="0" w:color="000000" w:themeColor="text1"/>
            </w:tcBorders>
          </w:tcPr>
          <w:tbl>
            <w:tblPr>
              <w:tblStyle w:val="LfU-Tabelle-berschriftblau"/>
              <w:tblW w:w="10825" w:type="dxa"/>
              <w:tblLayout w:type="fixed"/>
              <w:tblLook w:val="04A0" w:firstRow="1" w:lastRow="0" w:firstColumn="1" w:lastColumn="0" w:noHBand="0" w:noVBand="1"/>
            </w:tblPr>
            <w:tblGrid>
              <w:gridCol w:w="2256"/>
              <w:gridCol w:w="1275"/>
              <w:gridCol w:w="7294"/>
            </w:tblGrid>
            <w:tr w:rsidR="007D6602" w:rsidTr="007D6CD5">
              <w:trPr>
                <w:cnfStyle w:val="100000000000" w:firstRow="1" w:lastRow="0" w:firstColumn="0" w:lastColumn="0" w:oddVBand="0" w:evenVBand="0" w:oddHBand="0" w:evenHBand="0" w:firstRowFirstColumn="0" w:firstRowLastColumn="0" w:lastRowFirstColumn="0" w:lastRowLastColumn="0"/>
                <w:tblHeader/>
              </w:trPr>
              <w:tc>
                <w:tcPr>
                  <w:tcW w:w="1042" w:type="pct"/>
                  <w:tcBorders>
                    <w:top w:val="single" w:sz="4" w:space="0" w:color="000000" w:themeColor="text1"/>
                    <w:left w:val="single" w:sz="4" w:space="0" w:color="000000" w:themeColor="text1"/>
                    <w:right w:val="single" w:sz="4" w:space="0" w:color="000000" w:themeColor="text1"/>
                  </w:tcBorders>
                  <w:shd w:val="clear" w:color="auto" w:fill="auto"/>
                </w:tcPr>
                <w:p w:rsidR="002C10DB" w:rsidRDefault="002C10DB" w:rsidP="002C10DB">
                  <w:pPr>
                    <w:pStyle w:val="Rahmen"/>
                    <w:framePr w:hSpace="141" w:wrap="around" w:vAnchor="text" w:hAnchor="margin" w:y="39"/>
                    <w:spacing w:before="40" w:after="40"/>
                  </w:pPr>
                  <w:r>
                    <w:t>Ort oder Anlage</w:t>
                  </w:r>
                </w:p>
              </w:tc>
              <w:tc>
                <w:tcPr>
                  <w:tcW w:w="589" w:type="pct"/>
                  <w:tcBorders>
                    <w:top w:val="single" w:sz="4" w:space="0" w:color="000000" w:themeColor="text1"/>
                    <w:left w:val="single" w:sz="4" w:space="0" w:color="000000" w:themeColor="text1"/>
                    <w:right w:val="single" w:sz="4" w:space="0" w:color="000000" w:themeColor="text1"/>
                  </w:tcBorders>
                  <w:shd w:val="clear" w:color="auto" w:fill="auto"/>
                </w:tcPr>
                <w:p w:rsidR="002C10DB" w:rsidRDefault="002C10DB" w:rsidP="002C10DB">
                  <w:pPr>
                    <w:pStyle w:val="Rahmen"/>
                    <w:framePr w:hSpace="141" w:wrap="around" w:vAnchor="text" w:hAnchor="margin" w:y="39"/>
                    <w:spacing w:before="40" w:after="40"/>
                  </w:pPr>
                  <w:r>
                    <w:t>Radon</w:t>
                  </w:r>
                  <w:r w:rsidR="007D6CD5">
                    <w:t>-</w:t>
                  </w:r>
                  <w:r>
                    <w:t>konzentra</w:t>
                  </w:r>
                  <w:r w:rsidR="007D6CD5">
                    <w:t>-</w:t>
                  </w:r>
                  <w:r>
                    <w:t>ti</w:t>
                  </w:r>
                  <w:r w:rsidR="007D6CD5">
                    <w:t xml:space="preserve">on </w:t>
                  </w:r>
                  <w:r>
                    <w:t>(Bq/m</w:t>
                  </w:r>
                  <w:r w:rsidRPr="005D17A8">
                    <w:rPr>
                      <w:vertAlign w:val="superscript"/>
                    </w:rPr>
                    <w:t>3</w:t>
                  </w:r>
                  <w:r>
                    <w:t>)</w:t>
                  </w:r>
                </w:p>
              </w:tc>
              <w:tc>
                <w:tcPr>
                  <w:tcW w:w="3369" w:type="pct"/>
                  <w:tcBorders>
                    <w:top w:val="single" w:sz="4" w:space="0" w:color="000000" w:themeColor="text1"/>
                    <w:left w:val="single" w:sz="4" w:space="0" w:color="000000" w:themeColor="text1"/>
                    <w:right w:val="single" w:sz="4" w:space="0" w:color="000000" w:themeColor="text1"/>
                  </w:tcBorders>
                  <w:shd w:val="clear" w:color="auto" w:fill="auto"/>
                </w:tcPr>
                <w:p w:rsidR="002C10DB" w:rsidRDefault="002C10DB" w:rsidP="002C10DB">
                  <w:pPr>
                    <w:pStyle w:val="Rahmen"/>
                    <w:framePr w:hSpace="141" w:wrap="around" w:vAnchor="text" w:hAnchor="margin" w:y="39"/>
                    <w:spacing w:before="40" w:after="40"/>
                  </w:pPr>
                  <w:r>
                    <w:t xml:space="preserve">Schutzvorschriften </w:t>
                  </w:r>
                </w:p>
              </w:tc>
            </w:tr>
            <w:tr w:rsidR="002C10DB" w:rsidTr="007D6CD5">
              <w:trPr>
                <w:trHeight w:val="1030"/>
              </w:trPr>
              <w:tc>
                <w:tcPr>
                  <w:tcW w:w="1042" w:type="pct"/>
                  <w:tcBorders>
                    <w:top w:val="nil"/>
                    <w:left w:val="single" w:sz="4" w:space="0" w:color="000000" w:themeColor="text1"/>
                    <w:bottom w:val="single" w:sz="4" w:space="0" w:color="3B687F"/>
                    <w:right w:val="single" w:sz="4" w:space="0" w:color="000000" w:themeColor="text1"/>
                  </w:tcBorders>
                </w:tcPr>
                <w:p w:rsidR="002C10DB" w:rsidRPr="000D09F9" w:rsidRDefault="002C10DB" w:rsidP="002C10DB">
                  <w:pPr>
                    <w:pStyle w:val="Rahmen"/>
                    <w:framePr w:hSpace="141" w:wrap="around" w:vAnchor="text" w:hAnchor="margin" w:y="39"/>
                    <w:spacing w:before="40" w:after="40"/>
                    <w:rPr>
                      <w:b/>
                      <w:i/>
                      <w:color w:val="FFC000"/>
                    </w:rPr>
                  </w:pPr>
                  <w:r w:rsidRPr="000D09F9">
                    <w:rPr>
                      <w:i/>
                      <w:color w:val="FFC000"/>
                    </w:rPr>
                    <w:t>Hochbehälter 1</w:t>
                  </w:r>
                </w:p>
              </w:tc>
              <w:tc>
                <w:tcPr>
                  <w:tcW w:w="589" w:type="pct"/>
                  <w:tcBorders>
                    <w:top w:val="nil"/>
                    <w:left w:val="single" w:sz="4" w:space="0" w:color="000000" w:themeColor="text1"/>
                    <w:bottom w:val="single" w:sz="4" w:space="0" w:color="3B687F"/>
                    <w:right w:val="single" w:sz="4" w:space="0" w:color="000000" w:themeColor="text1"/>
                  </w:tcBorders>
                </w:tcPr>
                <w:p w:rsidR="002C10DB" w:rsidRPr="000D09F9" w:rsidRDefault="002C10DB" w:rsidP="002C10DB">
                  <w:pPr>
                    <w:pStyle w:val="Rahmen"/>
                    <w:framePr w:hSpace="141" w:wrap="around" w:vAnchor="text" w:hAnchor="margin" w:y="39"/>
                    <w:spacing w:before="40" w:after="40"/>
                    <w:rPr>
                      <w:i/>
                      <w:color w:val="FFC000"/>
                    </w:rPr>
                  </w:pPr>
                  <w:r w:rsidRPr="000D09F9">
                    <w:rPr>
                      <w:i/>
                      <w:color w:val="FFC000"/>
                    </w:rPr>
                    <w:t>2.500</w:t>
                  </w:r>
                </w:p>
              </w:tc>
              <w:tc>
                <w:tcPr>
                  <w:tcW w:w="3369" w:type="pct"/>
                  <w:tcBorders>
                    <w:top w:val="nil"/>
                    <w:left w:val="single" w:sz="4" w:space="0" w:color="000000" w:themeColor="text1"/>
                    <w:bottom w:val="single" w:sz="4" w:space="0" w:color="3B687F"/>
                    <w:right w:val="single" w:sz="4" w:space="0" w:color="000000" w:themeColor="text1"/>
                  </w:tcBorders>
                </w:tcPr>
                <w:p w:rsidR="002C10DB" w:rsidRPr="007D6CD5" w:rsidRDefault="002C10DB" w:rsidP="007D6CD5">
                  <w:pPr>
                    <w:pStyle w:val="Aufzhlung-Blau"/>
                    <w:framePr w:hSpace="141" w:wrap="around" w:vAnchor="text" w:hAnchor="margin" w:y="39"/>
                    <w:numPr>
                      <w:ilvl w:val="0"/>
                      <w:numId w:val="1"/>
                    </w:numPr>
                    <w:tabs>
                      <w:tab w:val="clear" w:pos="567"/>
                    </w:tabs>
                    <w:spacing w:before="40" w:after="40" w:line="240" w:lineRule="auto"/>
                    <w:ind w:left="0" w:hanging="360"/>
                    <w:rPr>
                      <w:i/>
                      <w:color w:val="FFC000"/>
                    </w:rPr>
                  </w:pPr>
                  <w:r w:rsidRPr="000D09F9">
                    <w:rPr>
                      <w:i/>
                      <w:color w:val="FFC000"/>
                    </w:rPr>
                    <w:t xml:space="preserve">Während der Hochbehälter-Reinigung muss ein mobiler Lüfter verwendet werden. Der Lüfter muss drei Stunden vor Reinigungsbeginn eingeschaltet werden und während der </w:t>
                  </w:r>
                  <w:r w:rsidRPr="007D6CD5">
                    <w:rPr>
                      <w:i/>
                      <w:color w:val="FFC000"/>
                    </w:rPr>
                    <w:t>gesamten Reinigung in Betrieb sein.</w:t>
                  </w:r>
                </w:p>
              </w:tc>
            </w:tr>
            <w:tr w:rsidR="002C10DB" w:rsidTr="007D6CD5">
              <w:trPr>
                <w:trHeight w:val="50"/>
              </w:trPr>
              <w:tc>
                <w:tcPr>
                  <w:tcW w:w="1042" w:type="pct"/>
                  <w:tcBorders>
                    <w:top w:val="nil"/>
                    <w:left w:val="single" w:sz="4" w:space="0" w:color="000000" w:themeColor="text1"/>
                    <w:bottom w:val="single" w:sz="4" w:space="0" w:color="3B687F"/>
                    <w:right w:val="single" w:sz="4" w:space="0" w:color="000000" w:themeColor="text1"/>
                  </w:tcBorders>
                </w:tcPr>
                <w:p w:rsidR="002C10DB" w:rsidRPr="000D09F9" w:rsidRDefault="002C10DB" w:rsidP="002C10DB">
                  <w:pPr>
                    <w:pStyle w:val="Rahmen"/>
                    <w:framePr w:hSpace="141" w:wrap="around" w:vAnchor="text" w:hAnchor="margin" w:y="39"/>
                    <w:spacing w:before="40" w:after="40"/>
                    <w:rPr>
                      <w:i/>
                      <w:color w:val="FFC000"/>
                    </w:rPr>
                  </w:pPr>
                  <w:r w:rsidRPr="000D09F9">
                    <w:rPr>
                      <w:i/>
                      <w:color w:val="FFC000"/>
                    </w:rPr>
                    <w:t>Wasserwerk 1</w:t>
                  </w:r>
                </w:p>
              </w:tc>
              <w:tc>
                <w:tcPr>
                  <w:tcW w:w="589" w:type="pct"/>
                  <w:tcBorders>
                    <w:top w:val="nil"/>
                    <w:left w:val="single" w:sz="4" w:space="0" w:color="000000" w:themeColor="text1"/>
                    <w:bottom w:val="single" w:sz="4" w:space="0" w:color="3B687F"/>
                    <w:right w:val="single" w:sz="4" w:space="0" w:color="000000" w:themeColor="text1"/>
                  </w:tcBorders>
                </w:tcPr>
                <w:p w:rsidR="002C10DB" w:rsidRPr="000D09F9" w:rsidRDefault="002C10DB" w:rsidP="002C10DB">
                  <w:pPr>
                    <w:pStyle w:val="Rahmen"/>
                    <w:framePr w:hSpace="141" w:wrap="around" w:vAnchor="text" w:hAnchor="margin" w:y="39"/>
                    <w:spacing w:before="40" w:after="40"/>
                    <w:rPr>
                      <w:i/>
                      <w:color w:val="FFC000"/>
                    </w:rPr>
                  </w:pPr>
                  <w:r w:rsidRPr="000D09F9">
                    <w:rPr>
                      <w:i/>
                      <w:color w:val="FFC000"/>
                    </w:rPr>
                    <w:t>3.500</w:t>
                  </w:r>
                </w:p>
              </w:tc>
              <w:tc>
                <w:tcPr>
                  <w:tcW w:w="3369" w:type="pct"/>
                  <w:tcBorders>
                    <w:top w:val="nil"/>
                    <w:left w:val="single" w:sz="4" w:space="0" w:color="000000" w:themeColor="text1"/>
                    <w:bottom w:val="single" w:sz="4" w:space="0" w:color="3B687F"/>
                    <w:right w:val="single" w:sz="4" w:space="0" w:color="000000" w:themeColor="text1"/>
                  </w:tcBorders>
                </w:tcPr>
                <w:p w:rsidR="002C10DB" w:rsidRPr="000D09F9" w:rsidRDefault="002C10DB" w:rsidP="002C10DB">
                  <w:pPr>
                    <w:pStyle w:val="Aufzhlung-Blau"/>
                    <w:framePr w:hSpace="141" w:wrap="around" w:vAnchor="text" w:hAnchor="margin" w:y="39"/>
                    <w:numPr>
                      <w:ilvl w:val="0"/>
                      <w:numId w:val="1"/>
                    </w:numPr>
                    <w:tabs>
                      <w:tab w:val="clear" w:pos="567"/>
                    </w:tabs>
                    <w:spacing w:before="40" w:after="40" w:line="240" w:lineRule="auto"/>
                    <w:ind w:left="0" w:hanging="360"/>
                    <w:rPr>
                      <w:i/>
                      <w:color w:val="FFC000"/>
                    </w:rPr>
                  </w:pPr>
                  <w:r w:rsidRPr="000D09F9">
                    <w:rPr>
                      <w:i/>
                      <w:color w:val="FFC000"/>
                    </w:rPr>
                    <w:t>Während der Filterrückspülung muss die Aufenthaltszeit in der Aufbereitungshalle auf ein Minimum beschränkt werden.</w:t>
                  </w:r>
                </w:p>
              </w:tc>
            </w:tr>
            <w:tr w:rsidR="002C10DB" w:rsidTr="007D6CD5">
              <w:trPr>
                <w:trHeight w:val="541"/>
              </w:trPr>
              <w:tc>
                <w:tcPr>
                  <w:tcW w:w="1042" w:type="pct"/>
                  <w:tcBorders>
                    <w:top w:val="nil"/>
                    <w:left w:val="single" w:sz="4" w:space="0" w:color="000000" w:themeColor="text1"/>
                    <w:bottom w:val="nil"/>
                    <w:right w:val="single" w:sz="4" w:space="0" w:color="000000" w:themeColor="text1"/>
                  </w:tcBorders>
                </w:tcPr>
                <w:p w:rsidR="002C10DB" w:rsidRPr="000D09F9" w:rsidRDefault="002C10DB" w:rsidP="002C10DB">
                  <w:pPr>
                    <w:pStyle w:val="Rahmen"/>
                    <w:framePr w:hSpace="141" w:wrap="around" w:vAnchor="text" w:hAnchor="margin" w:y="39"/>
                    <w:spacing w:before="40" w:after="40"/>
                    <w:rPr>
                      <w:b/>
                      <w:i/>
                      <w:color w:val="FFC000"/>
                    </w:rPr>
                  </w:pPr>
                  <w:r w:rsidRPr="000D09F9">
                    <w:rPr>
                      <w:i/>
                      <w:color w:val="FFC000"/>
                    </w:rPr>
                    <w:t>Brunnen 1</w:t>
                  </w:r>
                </w:p>
              </w:tc>
              <w:tc>
                <w:tcPr>
                  <w:tcW w:w="589" w:type="pct"/>
                  <w:tcBorders>
                    <w:top w:val="nil"/>
                    <w:left w:val="single" w:sz="4" w:space="0" w:color="000000" w:themeColor="text1"/>
                    <w:bottom w:val="nil"/>
                    <w:right w:val="single" w:sz="4" w:space="0" w:color="000000" w:themeColor="text1"/>
                  </w:tcBorders>
                </w:tcPr>
                <w:p w:rsidR="002C10DB" w:rsidRPr="000D09F9" w:rsidRDefault="002C10DB" w:rsidP="002C10DB">
                  <w:pPr>
                    <w:pStyle w:val="Rahmen"/>
                    <w:framePr w:hSpace="141" w:wrap="around" w:vAnchor="text" w:hAnchor="margin" w:y="39"/>
                    <w:spacing w:before="40" w:after="40"/>
                    <w:rPr>
                      <w:i/>
                      <w:color w:val="FFC000"/>
                    </w:rPr>
                  </w:pPr>
                  <w:r w:rsidRPr="000D09F9">
                    <w:rPr>
                      <w:i/>
                      <w:color w:val="FFC000"/>
                    </w:rPr>
                    <w:t>150.000</w:t>
                  </w:r>
                </w:p>
              </w:tc>
              <w:tc>
                <w:tcPr>
                  <w:tcW w:w="3369" w:type="pct"/>
                  <w:tcBorders>
                    <w:top w:val="nil"/>
                    <w:left w:val="single" w:sz="4" w:space="0" w:color="000000" w:themeColor="text1"/>
                    <w:bottom w:val="nil"/>
                    <w:right w:val="single" w:sz="4" w:space="0" w:color="000000" w:themeColor="text1"/>
                  </w:tcBorders>
                </w:tcPr>
                <w:p w:rsidR="002C10DB" w:rsidRPr="000D09F9" w:rsidRDefault="002C10DB" w:rsidP="002C10DB">
                  <w:pPr>
                    <w:pStyle w:val="Rahmen"/>
                    <w:framePr w:hSpace="141" w:wrap="around" w:vAnchor="text" w:hAnchor="margin" w:y="39"/>
                    <w:spacing w:before="40" w:after="40"/>
                    <w:rPr>
                      <w:i/>
                      <w:color w:val="FFC000"/>
                    </w:rPr>
                  </w:pPr>
                  <w:r w:rsidRPr="000D09F9">
                    <w:rPr>
                      <w:i/>
                      <w:color w:val="FFC000"/>
                    </w:rPr>
                    <w:t>Wasseranalysen müssen außerhalb der Schächte durchgeführt werden.</w:t>
                  </w:r>
                </w:p>
              </w:tc>
            </w:tr>
            <w:tr w:rsidR="002C10DB" w:rsidTr="007D6CD5">
              <w:trPr>
                <w:trHeight w:val="483"/>
              </w:trPr>
              <w:tc>
                <w:tcPr>
                  <w:tcW w:w="1042" w:type="pct"/>
                  <w:tcBorders>
                    <w:top w:val="nil"/>
                    <w:left w:val="single" w:sz="4" w:space="0" w:color="000000" w:themeColor="text1"/>
                    <w:bottom w:val="single" w:sz="4" w:space="0" w:color="000000" w:themeColor="text1"/>
                    <w:right w:val="single" w:sz="4" w:space="0" w:color="000000" w:themeColor="text1"/>
                  </w:tcBorders>
                </w:tcPr>
                <w:p w:rsidR="002C10DB" w:rsidRPr="000D09F9" w:rsidRDefault="002C10DB" w:rsidP="002C10DB">
                  <w:pPr>
                    <w:pStyle w:val="Rahmen"/>
                    <w:framePr w:hSpace="141" w:wrap="around" w:vAnchor="text" w:hAnchor="margin" w:y="39"/>
                    <w:spacing w:before="40" w:after="40"/>
                    <w:rPr>
                      <w:b/>
                      <w:i/>
                      <w:color w:val="FFC000"/>
                    </w:rPr>
                  </w:pPr>
                  <w:r w:rsidRPr="000D09F9">
                    <w:rPr>
                      <w:i/>
                      <w:color w:val="FFC000"/>
                    </w:rPr>
                    <w:t>Quellsammelschacht 1</w:t>
                  </w:r>
                </w:p>
              </w:tc>
              <w:tc>
                <w:tcPr>
                  <w:tcW w:w="589" w:type="pct"/>
                  <w:tcBorders>
                    <w:top w:val="nil"/>
                    <w:left w:val="single" w:sz="4" w:space="0" w:color="000000" w:themeColor="text1"/>
                    <w:bottom w:val="single" w:sz="4" w:space="0" w:color="000000" w:themeColor="text1"/>
                    <w:right w:val="single" w:sz="4" w:space="0" w:color="000000" w:themeColor="text1"/>
                  </w:tcBorders>
                </w:tcPr>
                <w:p w:rsidR="002C10DB" w:rsidRPr="000D09F9" w:rsidRDefault="002C10DB" w:rsidP="002C10DB">
                  <w:pPr>
                    <w:pStyle w:val="Rahmen"/>
                    <w:framePr w:hSpace="141" w:wrap="around" w:vAnchor="text" w:hAnchor="margin" w:y="39"/>
                    <w:spacing w:before="40" w:after="40"/>
                    <w:rPr>
                      <w:i/>
                      <w:color w:val="FFC000"/>
                    </w:rPr>
                  </w:pPr>
                  <w:r w:rsidRPr="000D09F9">
                    <w:rPr>
                      <w:i/>
                      <w:color w:val="FFC000"/>
                    </w:rPr>
                    <w:t>350.000</w:t>
                  </w:r>
                </w:p>
              </w:tc>
              <w:tc>
                <w:tcPr>
                  <w:tcW w:w="3369" w:type="pct"/>
                  <w:tcBorders>
                    <w:top w:val="nil"/>
                    <w:left w:val="single" w:sz="4" w:space="0" w:color="000000" w:themeColor="text1"/>
                    <w:bottom w:val="single" w:sz="4" w:space="0" w:color="000000" w:themeColor="text1"/>
                    <w:right w:val="single" w:sz="4" w:space="0" w:color="000000" w:themeColor="text1"/>
                  </w:tcBorders>
                </w:tcPr>
                <w:p w:rsidR="00D11000" w:rsidRDefault="002C10DB" w:rsidP="002C10DB">
                  <w:pPr>
                    <w:pStyle w:val="Rahmen"/>
                    <w:framePr w:hSpace="141" w:wrap="around" w:vAnchor="text" w:hAnchor="margin" w:y="39"/>
                    <w:spacing w:before="40" w:after="40"/>
                    <w:rPr>
                      <w:i/>
                      <w:color w:val="FFC000"/>
                    </w:rPr>
                  </w:pPr>
                  <w:r w:rsidRPr="000D09F9">
                    <w:rPr>
                      <w:i/>
                      <w:color w:val="FFC000"/>
                    </w:rPr>
                    <w:t xml:space="preserve">Bei Aufenthaltszeiten von mehr als zehn Minuten muss der </w:t>
                  </w:r>
                </w:p>
                <w:p w:rsidR="007D6CD5" w:rsidRDefault="002C10DB" w:rsidP="002C10DB">
                  <w:pPr>
                    <w:pStyle w:val="Rahmen"/>
                    <w:framePr w:hSpace="141" w:wrap="around" w:vAnchor="text" w:hAnchor="margin" w:y="39"/>
                    <w:spacing w:before="40" w:after="40"/>
                    <w:rPr>
                      <w:i/>
                      <w:color w:val="FFC000"/>
                    </w:rPr>
                  </w:pPr>
                  <w:r w:rsidRPr="000D09F9">
                    <w:rPr>
                      <w:i/>
                      <w:color w:val="FFC000"/>
                    </w:rPr>
                    <w:t xml:space="preserve">mobile Lüfter verwendet und 15 Minuten vor Betreten </w:t>
                  </w:r>
                </w:p>
                <w:p w:rsidR="007D6CD5" w:rsidRDefault="002C10DB" w:rsidP="002C10DB">
                  <w:pPr>
                    <w:pStyle w:val="Rahmen"/>
                    <w:framePr w:hSpace="141" w:wrap="around" w:vAnchor="text" w:hAnchor="margin" w:y="39"/>
                    <w:spacing w:before="40" w:after="40"/>
                    <w:rPr>
                      <w:i/>
                      <w:color w:val="FFC000"/>
                    </w:rPr>
                  </w:pPr>
                  <w:r w:rsidRPr="000D09F9">
                    <w:rPr>
                      <w:i/>
                      <w:color w:val="FFC000"/>
                    </w:rPr>
                    <w:t>eingeschaltet werden.</w:t>
                  </w:r>
                </w:p>
                <w:p w:rsidR="002C10DB" w:rsidRPr="000D09F9" w:rsidRDefault="002C10DB" w:rsidP="002C10DB">
                  <w:pPr>
                    <w:pStyle w:val="Rahmen"/>
                    <w:framePr w:hSpace="141" w:wrap="around" w:vAnchor="text" w:hAnchor="margin" w:y="39"/>
                    <w:spacing w:before="40" w:after="40"/>
                    <w:rPr>
                      <w:i/>
                      <w:color w:val="FFC000"/>
                    </w:rPr>
                  </w:pPr>
                  <w:r w:rsidRPr="000D09F9">
                    <w:rPr>
                      <w:i/>
                      <w:color w:val="FFC000"/>
                    </w:rPr>
                    <w:t>Der Lüfter bleibt während des gesamten Aufenthalts in Betrieb.</w:t>
                  </w:r>
                </w:p>
              </w:tc>
            </w:tr>
          </w:tbl>
          <w:p w:rsidR="00FB6236" w:rsidRDefault="00FB6236" w:rsidP="002C10DB">
            <w:pPr>
              <w:pStyle w:val="Rahmen"/>
              <w:jc w:val="center"/>
            </w:pPr>
          </w:p>
        </w:tc>
      </w:tr>
    </w:tbl>
    <w:p w:rsidR="00AF0162" w:rsidRDefault="00AF0162">
      <w:pPr>
        <w:spacing w:after="0" w:line="240" w:lineRule="auto"/>
        <w:rPr>
          <w:rFonts w:cs="Arial"/>
          <w:b/>
          <w:sz w:val="22"/>
          <w:szCs w:val="22"/>
        </w:rPr>
      </w:pPr>
      <w:r>
        <w:rPr>
          <w:rFonts w:cs="Arial"/>
          <w:b/>
          <w:sz w:val="22"/>
          <w:szCs w:val="22"/>
        </w:rPr>
        <w:br w:type="page"/>
      </w:r>
    </w:p>
    <w:p w:rsidR="009541B4" w:rsidRPr="007D6602" w:rsidRDefault="009541B4" w:rsidP="007D6602">
      <w:pPr>
        <w:spacing w:before="300" w:after="120"/>
        <w:rPr>
          <w:rFonts w:cs="Arial"/>
          <w:b/>
          <w:sz w:val="22"/>
          <w:szCs w:val="22"/>
        </w:rPr>
      </w:pPr>
      <w:r w:rsidRPr="007D6602">
        <w:rPr>
          <w:rFonts w:cs="Arial"/>
          <w:b/>
          <w:sz w:val="22"/>
          <w:szCs w:val="22"/>
        </w:rPr>
        <w:lastRenderedPageBreak/>
        <w:t>4</w:t>
      </w:r>
      <w:r w:rsidRPr="007D6602">
        <w:rPr>
          <w:rFonts w:cs="Arial"/>
          <w:b/>
          <w:sz w:val="22"/>
          <w:szCs w:val="22"/>
        </w:rPr>
        <w:tab/>
        <w:t>Unterweisung der Beschäftigten</w:t>
      </w:r>
    </w:p>
    <w:p w:rsidR="009541B4" w:rsidRPr="007E71EB" w:rsidRDefault="009541B4" w:rsidP="009541B4">
      <w:pPr>
        <w:rPr>
          <w:rFonts w:cs="Arial"/>
          <w:szCs w:val="20"/>
        </w:rPr>
      </w:pPr>
      <w:r w:rsidRPr="002C10DB">
        <w:rPr>
          <w:rFonts w:cs="Arial"/>
          <w:i/>
          <w:color w:val="F9B200"/>
          <w:szCs w:val="20"/>
        </w:rPr>
        <w:t>Max Mustermann</w:t>
      </w:r>
      <w:r w:rsidRPr="002C10DB">
        <w:rPr>
          <w:rFonts w:cs="Arial"/>
          <w:color w:val="F9B200"/>
          <w:szCs w:val="20"/>
        </w:rPr>
        <w:t xml:space="preserve"> </w:t>
      </w:r>
      <w:r w:rsidRPr="007E71EB">
        <w:rPr>
          <w:rFonts w:cs="Arial"/>
          <w:szCs w:val="20"/>
        </w:rPr>
        <w:t>muss die Beschäftigten mindestens jährlich zum Schutz vor Radon am Arbeitsplatz unterweisen.</w:t>
      </w:r>
      <w:r w:rsidR="002C10DB">
        <w:rPr>
          <w:rFonts w:cs="Arial"/>
          <w:szCs w:val="20"/>
        </w:rPr>
        <w:t xml:space="preserve"> </w:t>
      </w:r>
      <w:r w:rsidRPr="007E71EB">
        <w:rPr>
          <w:rFonts w:cs="Arial"/>
          <w:szCs w:val="20"/>
        </w:rPr>
        <w:t>Dabei müssen die Auswirkungen von Radon auf die Gesundheit, Verhaltensweisen zur Vermeidung oder Minimierung von Radonexposition sowie die Inhalte der Radon-Arbeitsanweisung erklärt werden.</w:t>
      </w:r>
    </w:p>
    <w:p w:rsidR="009541B4" w:rsidRPr="007E71EB" w:rsidRDefault="009541B4" w:rsidP="009541B4">
      <w:pPr>
        <w:rPr>
          <w:rFonts w:cs="Arial"/>
          <w:szCs w:val="20"/>
        </w:rPr>
      </w:pPr>
      <w:r w:rsidRPr="007E71EB">
        <w:rPr>
          <w:rFonts w:cs="Arial"/>
          <w:szCs w:val="20"/>
        </w:rPr>
        <w:t>Die Arbeitsanweisung zum Schutz vor Radon am Arbeitsplatz muss allen (Eigen- und Fremdpersonal) gegen Unterschrift zur Kenntnis zu geben, die in unserem Betrieb an Arbeitsplätzen mit einer Radonkonzentration über dem Referenzwert arbeiten.</w:t>
      </w:r>
    </w:p>
    <w:p w:rsidR="009541B4" w:rsidRPr="007D6602" w:rsidRDefault="009541B4" w:rsidP="007D6602">
      <w:pPr>
        <w:spacing w:before="300" w:after="120"/>
        <w:rPr>
          <w:rFonts w:cs="Arial"/>
          <w:b/>
          <w:sz w:val="22"/>
          <w:szCs w:val="22"/>
        </w:rPr>
      </w:pPr>
      <w:r w:rsidRPr="007D6602">
        <w:rPr>
          <w:rFonts w:cs="Arial"/>
          <w:b/>
          <w:sz w:val="22"/>
          <w:szCs w:val="22"/>
        </w:rPr>
        <w:t>5</w:t>
      </w:r>
      <w:r w:rsidRPr="007D6602">
        <w:rPr>
          <w:rFonts w:cs="Arial"/>
          <w:b/>
          <w:sz w:val="22"/>
          <w:szCs w:val="22"/>
        </w:rPr>
        <w:tab/>
        <w:t>Kontrollen technischer Maßnahmen zum Schutz vor Radon</w:t>
      </w:r>
    </w:p>
    <w:p w:rsidR="009541B4" w:rsidRPr="007E71EB" w:rsidRDefault="009541B4" w:rsidP="009541B4">
      <w:pPr>
        <w:rPr>
          <w:rFonts w:cs="Arial"/>
          <w:szCs w:val="20"/>
        </w:rPr>
      </w:pPr>
      <w:r w:rsidRPr="007E71EB">
        <w:rPr>
          <w:rFonts w:cs="Arial"/>
          <w:szCs w:val="20"/>
        </w:rPr>
        <w:t>In unserem Betrieb müssen für verschiedene Einrichtungen und Geräte wiederkehrende Wartungen und Prüfungen durchgeführt werden. Dies sind im Einzelnen:</w:t>
      </w:r>
    </w:p>
    <w:p w:rsidR="002C10DB" w:rsidRPr="002C10DB" w:rsidRDefault="009541B4" w:rsidP="009541B4">
      <w:pPr>
        <w:pStyle w:val="Listenabsatz"/>
        <w:numPr>
          <w:ilvl w:val="0"/>
          <w:numId w:val="9"/>
        </w:numPr>
        <w:rPr>
          <w:rFonts w:ascii="Arial" w:hAnsi="Arial" w:cs="Arial"/>
          <w:i/>
          <w:color w:val="F9B200"/>
          <w:sz w:val="20"/>
          <w:szCs w:val="20"/>
        </w:rPr>
      </w:pPr>
      <w:r w:rsidRPr="002C10DB">
        <w:rPr>
          <w:rFonts w:ascii="Arial" w:hAnsi="Arial" w:cs="Arial"/>
          <w:i/>
          <w:color w:val="F9B200"/>
          <w:sz w:val="20"/>
          <w:szCs w:val="20"/>
        </w:rPr>
        <w:t>Der stationäre Lüfter muss jährlich gewartet werden.</w:t>
      </w:r>
    </w:p>
    <w:p w:rsidR="002C10DB" w:rsidRPr="002C10DB" w:rsidRDefault="009541B4" w:rsidP="009541B4">
      <w:pPr>
        <w:pStyle w:val="Listenabsatz"/>
        <w:numPr>
          <w:ilvl w:val="0"/>
          <w:numId w:val="9"/>
        </w:numPr>
        <w:rPr>
          <w:rFonts w:ascii="Arial" w:hAnsi="Arial" w:cs="Arial"/>
          <w:i/>
          <w:color w:val="F9B200"/>
          <w:sz w:val="20"/>
          <w:szCs w:val="20"/>
        </w:rPr>
      </w:pPr>
      <w:r w:rsidRPr="002C10DB">
        <w:rPr>
          <w:rFonts w:ascii="Arial" w:hAnsi="Arial" w:cs="Arial"/>
          <w:i/>
          <w:color w:val="F9B200"/>
          <w:sz w:val="20"/>
          <w:szCs w:val="20"/>
        </w:rPr>
        <w:t xml:space="preserve">Rechtzeitig vor jedem Einsatz muss die Funktionsfähigkeit des mobilen Lüfters geprüft werden. </w:t>
      </w:r>
    </w:p>
    <w:p w:rsidR="002C10DB" w:rsidRPr="002C10DB" w:rsidRDefault="009541B4" w:rsidP="009541B4">
      <w:pPr>
        <w:pStyle w:val="Listenabsatz"/>
        <w:numPr>
          <w:ilvl w:val="0"/>
          <w:numId w:val="9"/>
        </w:numPr>
        <w:rPr>
          <w:rFonts w:ascii="Arial" w:hAnsi="Arial" w:cs="Arial"/>
          <w:i/>
          <w:color w:val="F9B200"/>
          <w:sz w:val="20"/>
          <w:szCs w:val="20"/>
        </w:rPr>
      </w:pPr>
      <w:r w:rsidRPr="002C10DB">
        <w:rPr>
          <w:rFonts w:ascii="Arial" w:hAnsi="Arial" w:cs="Arial"/>
          <w:i/>
          <w:color w:val="F9B200"/>
          <w:sz w:val="20"/>
          <w:szCs w:val="20"/>
        </w:rPr>
        <w:t>Die Filter des stationären und des mobilen Lüfters müssen jährlich getauscht werden.</w:t>
      </w:r>
    </w:p>
    <w:p w:rsidR="009541B4" w:rsidRPr="002C10DB" w:rsidRDefault="009541B4" w:rsidP="009541B4">
      <w:pPr>
        <w:pStyle w:val="Listenabsatz"/>
        <w:numPr>
          <w:ilvl w:val="0"/>
          <w:numId w:val="9"/>
        </w:numPr>
        <w:rPr>
          <w:rFonts w:ascii="Arial" w:hAnsi="Arial" w:cs="Arial"/>
          <w:sz w:val="20"/>
          <w:szCs w:val="20"/>
        </w:rPr>
      </w:pPr>
      <w:r w:rsidRPr="002C10DB">
        <w:rPr>
          <w:rFonts w:ascii="Arial" w:hAnsi="Arial" w:cs="Arial"/>
          <w:i/>
          <w:color w:val="F9B200"/>
          <w:sz w:val="20"/>
          <w:szCs w:val="20"/>
        </w:rPr>
        <w:t>Tür- und Fensterdichtungen in Wasserwerk 1 müssen alle zwei Jahre geprüft werden.</w:t>
      </w:r>
    </w:p>
    <w:p w:rsidR="009541B4" w:rsidRPr="007D6602" w:rsidRDefault="009541B4" w:rsidP="007D6602">
      <w:pPr>
        <w:spacing w:before="300" w:after="120"/>
        <w:rPr>
          <w:rFonts w:cs="Arial"/>
          <w:b/>
          <w:sz w:val="22"/>
          <w:szCs w:val="22"/>
        </w:rPr>
      </w:pPr>
      <w:r w:rsidRPr="007D6602">
        <w:rPr>
          <w:rFonts w:cs="Arial"/>
          <w:b/>
          <w:sz w:val="22"/>
          <w:szCs w:val="22"/>
        </w:rPr>
        <w:t>6</w:t>
      </w:r>
      <w:r w:rsidRPr="007D6602">
        <w:rPr>
          <w:rFonts w:cs="Arial"/>
          <w:b/>
          <w:sz w:val="22"/>
          <w:szCs w:val="22"/>
        </w:rPr>
        <w:tab/>
        <w:t xml:space="preserve">Abschätzen der effektiven Dosis </w:t>
      </w:r>
    </w:p>
    <w:p w:rsidR="009541B4" w:rsidRPr="002C10DB" w:rsidRDefault="009541B4" w:rsidP="00BA2DFC">
      <w:pPr>
        <w:spacing w:after="0"/>
        <w:rPr>
          <w:rFonts w:cs="Arial"/>
          <w:b/>
          <w:szCs w:val="20"/>
        </w:rPr>
      </w:pPr>
      <w:r w:rsidRPr="002C10DB">
        <w:rPr>
          <w:rFonts w:cs="Arial"/>
          <w:b/>
          <w:color w:val="436F81"/>
          <w:szCs w:val="20"/>
        </w:rPr>
        <w:t>(Sind Ihre Beschäftigten im beruflichen Strahlenschutz? Ja, dann löschen Sie bitte Kapitel 6)</w:t>
      </w:r>
    </w:p>
    <w:p w:rsidR="009541B4" w:rsidRPr="007E71EB" w:rsidRDefault="009541B4" w:rsidP="009541B4">
      <w:pPr>
        <w:rPr>
          <w:rFonts w:cs="Arial"/>
          <w:szCs w:val="20"/>
        </w:rPr>
      </w:pPr>
      <w:r w:rsidRPr="007E71EB">
        <w:rPr>
          <w:rFonts w:cs="Arial"/>
          <w:szCs w:val="20"/>
        </w:rPr>
        <w:t>Wir prüfen jeweils nach fünf Jahren die Radonsituation in unserem Betrieb neu.</w:t>
      </w:r>
    </w:p>
    <w:p w:rsidR="009541B4" w:rsidRPr="007E71EB" w:rsidRDefault="009541B4" w:rsidP="009541B4">
      <w:pPr>
        <w:rPr>
          <w:rFonts w:cs="Arial"/>
          <w:szCs w:val="20"/>
        </w:rPr>
      </w:pPr>
      <w:r w:rsidRPr="007E71EB">
        <w:rPr>
          <w:rFonts w:cs="Arial"/>
          <w:szCs w:val="20"/>
        </w:rPr>
        <w:t>Zu dieser Abschätzung gehören:</w:t>
      </w:r>
    </w:p>
    <w:p w:rsidR="002C10DB" w:rsidRPr="002C10DB" w:rsidRDefault="009541B4" w:rsidP="009541B4">
      <w:pPr>
        <w:pStyle w:val="Listenabsatz"/>
        <w:numPr>
          <w:ilvl w:val="0"/>
          <w:numId w:val="10"/>
        </w:numPr>
        <w:rPr>
          <w:rFonts w:ascii="Arial" w:hAnsi="Arial" w:cs="Arial"/>
          <w:i/>
          <w:color w:val="F9B200"/>
          <w:sz w:val="20"/>
          <w:szCs w:val="20"/>
        </w:rPr>
      </w:pPr>
      <w:r w:rsidRPr="002C10DB">
        <w:rPr>
          <w:rFonts w:ascii="Arial" w:hAnsi="Arial" w:cs="Arial"/>
          <w:i/>
          <w:color w:val="F9B200"/>
          <w:sz w:val="20"/>
          <w:szCs w:val="20"/>
        </w:rPr>
        <w:t>Sichten von vorhandenen Messwerten und Unterlagen</w:t>
      </w:r>
    </w:p>
    <w:p w:rsidR="002C10DB" w:rsidRPr="002C10DB" w:rsidRDefault="009541B4" w:rsidP="009541B4">
      <w:pPr>
        <w:pStyle w:val="Listenabsatz"/>
        <w:numPr>
          <w:ilvl w:val="0"/>
          <w:numId w:val="10"/>
        </w:numPr>
        <w:rPr>
          <w:rFonts w:ascii="Arial" w:hAnsi="Arial" w:cs="Arial"/>
          <w:i/>
          <w:color w:val="F9B200"/>
          <w:sz w:val="20"/>
          <w:szCs w:val="20"/>
        </w:rPr>
      </w:pPr>
      <w:r w:rsidRPr="002C10DB">
        <w:rPr>
          <w:rFonts w:ascii="Arial" w:hAnsi="Arial" w:cs="Arial"/>
          <w:i/>
          <w:color w:val="F9B200"/>
          <w:sz w:val="20"/>
          <w:szCs w:val="20"/>
        </w:rPr>
        <w:t>Radonmessungen</w:t>
      </w:r>
    </w:p>
    <w:p w:rsidR="002C10DB" w:rsidRPr="002C10DB" w:rsidRDefault="009541B4" w:rsidP="009541B4">
      <w:pPr>
        <w:pStyle w:val="Listenabsatz"/>
        <w:numPr>
          <w:ilvl w:val="0"/>
          <w:numId w:val="10"/>
        </w:numPr>
        <w:rPr>
          <w:rFonts w:ascii="Arial" w:hAnsi="Arial" w:cs="Arial"/>
          <w:i/>
          <w:color w:val="F9B200"/>
          <w:sz w:val="20"/>
          <w:szCs w:val="20"/>
        </w:rPr>
      </w:pPr>
      <w:r w:rsidRPr="002C10DB">
        <w:rPr>
          <w:rFonts w:ascii="Arial" w:hAnsi="Arial" w:cs="Arial"/>
          <w:i/>
          <w:color w:val="F9B200"/>
          <w:sz w:val="20"/>
          <w:szCs w:val="20"/>
        </w:rPr>
        <w:t>Berechnen der effektiven Dosis</w:t>
      </w:r>
    </w:p>
    <w:p w:rsidR="009541B4" w:rsidRPr="002C10DB" w:rsidRDefault="009541B4" w:rsidP="009541B4">
      <w:pPr>
        <w:pStyle w:val="Listenabsatz"/>
        <w:numPr>
          <w:ilvl w:val="0"/>
          <w:numId w:val="10"/>
        </w:numPr>
        <w:rPr>
          <w:rFonts w:ascii="Arial" w:hAnsi="Arial" w:cs="Arial"/>
          <w:i/>
          <w:color w:val="F9B200"/>
          <w:sz w:val="20"/>
          <w:szCs w:val="20"/>
        </w:rPr>
      </w:pPr>
      <w:r w:rsidRPr="002C10DB">
        <w:rPr>
          <w:rFonts w:ascii="Arial" w:hAnsi="Arial" w:cs="Arial"/>
          <w:i/>
          <w:color w:val="F9B200"/>
          <w:sz w:val="20"/>
          <w:szCs w:val="20"/>
        </w:rPr>
        <w:t>Weitergeben der Ergebnisse an das LfU</w:t>
      </w:r>
    </w:p>
    <w:p w:rsidR="009541B4" w:rsidRPr="002C10DB" w:rsidRDefault="009541B4" w:rsidP="002C10DB">
      <w:pPr>
        <w:spacing w:before="200" w:after="120"/>
        <w:rPr>
          <w:rFonts w:cs="Arial"/>
          <w:b/>
          <w:szCs w:val="20"/>
        </w:rPr>
      </w:pPr>
      <w:r w:rsidRPr="002C10DB">
        <w:rPr>
          <w:rFonts w:cs="Arial"/>
          <w:b/>
          <w:szCs w:val="20"/>
        </w:rPr>
        <w:t>6.1</w:t>
      </w:r>
      <w:r w:rsidRPr="002C10DB">
        <w:rPr>
          <w:rFonts w:cs="Arial"/>
          <w:b/>
          <w:szCs w:val="20"/>
        </w:rPr>
        <w:tab/>
        <w:t>Abschätzen der Radonexposition</w:t>
      </w:r>
    </w:p>
    <w:p w:rsidR="009541B4" w:rsidRPr="007E71EB" w:rsidRDefault="009541B4" w:rsidP="009541B4">
      <w:pPr>
        <w:rPr>
          <w:rFonts w:cs="Arial"/>
          <w:szCs w:val="20"/>
        </w:rPr>
      </w:pPr>
      <w:r w:rsidRPr="007E71EB">
        <w:rPr>
          <w:rFonts w:cs="Arial"/>
          <w:szCs w:val="20"/>
        </w:rPr>
        <w:t>Für die Abschätzung müssen personengebundene und ortsgebundene Radonmessungen durchgeführt werden.</w:t>
      </w:r>
    </w:p>
    <w:p w:rsidR="009541B4" w:rsidRPr="002C10DB" w:rsidRDefault="009541B4" w:rsidP="00AF0162">
      <w:pPr>
        <w:spacing w:after="0"/>
        <w:rPr>
          <w:rFonts w:cs="Arial"/>
          <w:b/>
          <w:szCs w:val="20"/>
        </w:rPr>
      </w:pPr>
      <w:r w:rsidRPr="002C10DB">
        <w:rPr>
          <w:rFonts w:cs="Arial"/>
          <w:b/>
          <w:szCs w:val="20"/>
        </w:rPr>
        <w:t>Personengebundene Messungen</w:t>
      </w:r>
    </w:p>
    <w:p w:rsidR="009541B4" w:rsidRPr="007E71EB" w:rsidRDefault="009541B4" w:rsidP="009541B4">
      <w:pPr>
        <w:rPr>
          <w:rFonts w:cs="Arial"/>
          <w:szCs w:val="20"/>
        </w:rPr>
      </w:pPr>
      <w:r w:rsidRPr="007E71EB">
        <w:rPr>
          <w:rFonts w:cs="Arial"/>
          <w:szCs w:val="20"/>
        </w:rPr>
        <w:t xml:space="preserve">Die Beschäftigten messen </w:t>
      </w:r>
      <w:r w:rsidRPr="007D6602">
        <w:rPr>
          <w:rFonts w:cs="Arial"/>
          <w:b/>
          <w:szCs w:val="20"/>
        </w:rPr>
        <w:t>drei Monate</w:t>
      </w:r>
      <w:r w:rsidRPr="007E71EB">
        <w:rPr>
          <w:rFonts w:cs="Arial"/>
          <w:szCs w:val="20"/>
        </w:rPr>
        <w:t>. Dabei müssen die Exposimeter an jedem Arbeitstag über der Kleidung getragen werden. Mit dieser Messung wird die Radonexposition aus Arbeiten erfasst, die routinemäßig anfallen. Die jährliche Exposition aus Routinearbeiten wird aus diesen personengebundenen Messungen berechnet.</w:t>
      </w:r>
    </w:p>
    <w:p w:rsidR="009541B4" w:rsidRPr="002C10DB" w:rsidRDefault="009541B4" w:rsidP="00AF0162">
      <w:pPr>
        <w:spacing w:after="0"/>
        <w:rPr>
          <w:rFonts w:cs="Arial"/>
          <w:b/>
          <w:szCs w:val="20"/>
        </w:rPr>
      </w:pPr>
      <w:r w:rsidRPr="002C10DB">
        <w:rPr>
          <w:rFonts w:cs="Arial"/>
          <w:b/>
          <w:szCs w:val="20"/>
        </w:rPr>
        <w:t>Ortsgebundene Messungen</w:t>
      </w:r>
    </w:p>
    <w:p w:rsidR="009541B4" w:rsidRPr="007E71EB" w:rsidRDefault="009541B4" w:rsidP="009541B4">
      <w:pPr>
        <w:rPr>
          <w:rFonts w:cs="Arial"/>
          <w:szCs w:val="20"/>
        </w:rPr>
      </w:pPr>
      <w:r w:rsidRPr="007E71EB">
        <w:rPr>
          <w:rFonts w:cs="Arial"/>
          <w:szCs w:val="20"/>
        </w:rPr>
        <w:t>Besonders in Anlagen der Wasserversorgung gibt es Arbeiten, die nur selten anfallen. Diese außergewöhnlichen Arbeiten müssen, vor allem in Anlagen mit hohen Radonkonzentrationen, wie Hochbehältern, Aufbereitungsanlagen, Quellsammelschächten, gesondert betrachtet werden. Dafür messen wir die Radonkonzentration in der Raumluft der Anlagen mit einem Exposimeter über 14 Tage. Die Radonkonzentration wird mit der jeweiligen Aufenthaltszeit multipliziert. So erhalten wir die Radonexposition für außergewöhnliche Arbeiten.</w:t>
      </w:r>
    </w:p>
    <w:p w:rsidR="009541B4" w:rsidRPr="002C10DB" w:rsidRDefault="009541B4" w:rsidP="00AF0162">
      <w:pPr>
        <w:spacing w:after="0"/>
        <w:rPr>
          <w:rFonts w:cs="Arial"/>
          <w:b/>
          <w:szCs w:val="20"/>
        </w:rPr>
      </w:pPr>
      <w:r w:rsidRPr="002C10DB">
        <w:rPr>
          <w:rFonts w:cs="Arial"/>
          <w:b/>
          <w:szCs w:val="20"/>
        </w:rPr>
        <w:t>Effektive Dosis</w:t>
      </w:r>
    </w:p>
    <w:p w:rsidR="009541B4" w:rsidRPr="007E71EB" w:rsidRDefault="009541B4" w:rsidP="009541B4">
      <w:pPr>
        <w:rPr>
          <w:rFonts w:cs="Arial"/>
          <w:szCs w:val="20"/>
        </w:rPr>
      </w:pPr>
      <w:r w:rsidRPr="007E71EB">
        <w:rPr>
          <w:rFonts w:cs="Arial"/>
          <w:szCs w:val="20"/>
        </w:rPr>
        <w:t>Radonexpositionen aus Routinearbeiten und außergewöhnlichen Arbeiten werden zusammengezählt. Aus der Gesamtexposition wird die effektive Dosis berechnet und mit 6 mSv/a verglichen.</w:t>
      </w:r>
    </w:p>
    <w:p w:rsidR="009541B4" w:rsidRPr="002C10DB" w:rsidRDefault="009541B4" w:rsidP="002C10DB">
      <w:pPr>
        <w:spacing w:before="200" w:after="120"/>
        <w:rPr>
          <w:rFonts w:cs="Arial"/>
          <w:b/>
          <w:szCs w:val="20"/>
        </w:rPr>
      </w:pPr>
      <w:r w:rsidRPr="002C10DB">
        <w:rPr>
          <w:rFonts w:cs="Arial"/>
          <w:b/>
          <w:szCs w:val="20"/>
        </w:rPr>
        <w:t>6.2</w:t>
      </w:r>
      <w:r w:rsidRPr="002C10DB">
        <w:rPr>
          <w:rFonts w:cs="Arial"/>
          <w:b/>
          <w:szCs w:val="20"/>
        </w:rPr>
        <w:tab/>
        <w:t>Ergebnisse an die Behörde weitergeben</w:t>
      </w:r>
    </w:p>
    <w:p w:rsidR="00AF0162" w:rsidRDefault="009541B4" w:rsidP="009541B4">
      <w:pPr>
        <w:rPr>
          <w:rFonts w:cs="Arial"/>
          <w:szCs w:val="20"/>
        </w:rPr>
      </w:pPr>
      <w:r w:rsidRPr="007E71EB">
        <w:rPr>
          <w:rFonts w:cs="Arial"/>
          <w:szCs w:val="20"/>
        </w:rPr>
        <w:t xml:space="preserve">Die Ergebnisse jeder Abschätzung für unsere Beschäftigten müssen dem LfU mitgeteilt werden. </w:t>
      </w:r>
    </w:p>
    <w:p w:rsidR="00AF0162" w:rsidRDefault="00AF0162">
      <w:pPr>
        <w:spacing w:after="0" w:line="240" w:lineRule="auto"/>
        <w:rPr>
          <w:rFonts w:cs="Arial"/>
          <w:szCs w:val="20"/>
        </w:rPr>
      </w:pPr>
      <w:r>
        <w:rPr>
          <w:rFonts w:cs="Arial"/>
          <w:szCs w:val="20"/>
        </w:rPr>
        <w:br w:type="page"/>
      </w:r>
    </w:p>
    <w:p w:rsidR="009541B4" w:rsidRPr="007D6602" w:rsidRDefault="009541B4" w:rsidP="007D6602">
      <w:pPr>
        <w:spacing w:before="300" w:after="120"/>
        <w:rPr>
          <w:rFonts w:cs="Arial"/>
          <w:b/>
          <w:sz w:val="22"/>
          <w:szCs w:val="22"/>
        </w:rPr>
      </w:pPr>
      <w:r w:rsidRPr="007D6602">
        <w:rPr>
          <w:rFonts w:cs="Arial"/>
          <w:b/>
          <w:sz w:val="22"/>
          <w:szCs w:val="22"/>
        </w:rPr>
        <w:lastRenderedPageBreak/>
        <w:t>7</w:t>
      </w:r>
      <w:r w:rsidRPr="007D6602">
        <w:rPr>
          <w:rFonts w:cs="Arial"/>
          <w:b/>
          <w:sz w:val="22"/>
          <w:szCs w:val="22"/>
        </w:rPr>
        <w:tab/>
        <w:t>Beruflicher Strahlenschutz</w:t>
      </w:r>
    </w:p>
    <w:p w:rsidR="009541B4" w:rsidRPr="002C10DB" w:rsidRDefault="009541B4" w:rsidP="00AF0162">
      <w:pPr>
        <w:spacing w:after="0"/>
        <w:rPr>
          <w:rFonts w:cs="Arial"/>
          <w:b/>
          <w:szCs w:val="20"/>
        </w:rPr>
      </w:pPr>
      <w:r w:rsidRPr="002C10DB">
        <w:rPr>
          <w:rFonts w:cs="Arial"/>
          <w:b/>
          <w:color w:val="436F81"/>
          <w:szCs w:val="20"/>
        </w:rPr>
        <w:t>(Sind Ihre Beschäftigten im beruflichen Strahlenschutz? Nein, dann löschen Sie bitte Kapitel 7)</w:t>
      </w:r>
    </w:p>
    <w:p w:rsidR="009541B4" w:rsidRPr="007E71EB" w:rsidRDefault="009541B4" w:rsidP="009541B4">
      <w:pPr>
        <w:rPr>
          <w:rFonts w:cs="Arial"/>
          <w:szCs w:val="20"/>
        </w:rPr>
      </w:pPr>
      <w:r w:rsidRPr="007E71EB">
        <w:rPr>
          <w:rFonts w:cs="Arial"/>
          <w:szCs w:val="20"/>
        </w:rPr>
        <w:t>Eine Aufgabe des beruflichen Strahlenschutzes ist es, die Radonexposition für die Beschäftigten zu minimieren. Alle Maßnahmen im beruflichen Strahlenschutz werden dokumentiert und nach Aufforderung dem Bayerischen Landesamt für Umwelt vorgelegt. Die Ergebnisse der Messungen der Radonexposition im beruflichen Strahlenschutz müssen an das LfU gesendet werden nachdem der Ergebnisbericht vorliegt.</w:t>
      </w:r>
    </w:p>
    <w:p w:rsidR="009541B4" w:rsidRPr="002C10DB" w:rsidRDefault="009541B4" w:rsidP="002C10DB">
      <w:pPr>
        <w:spacing w:before="200" w:after="120"/>
        <w:rPr>
          <w:rFonts w:cs="Arial"/>
          <w:b/>
          <w:szCs w:val="20"/>
        </w:rPr>
      </w:pPr>
      <w:r w:rsidRPr="002C10DB">
        <w:rPr>
          <w:rFonts w:cs="Arial"/>
          <w:b/>
          <w:szCs w:val="20"/>
        </w:rPr>
        <w:t>7.1</w:t>
      </w:r>
      <w:r w:rsidRPr="002C10DB">
        <w:rPr>
          <w:rFonts w:cs="Arial"/>
          <w:b/>
          <w:szCs w:val="20"/>
        </w:rPr>
        <w:tab/>
        <w:t>Beschäftigte im beruflichen Strahlenschutz</w:t>
      </w:r>
    </w:p>
    <w:p w:rsidR="009541B4" w:rsidRPr="007E71EB" w:rsidRDefault="009541B4" w:rsidP="009541B4">
      <w:pPr>
        <w:rPr>
          <w:rFonts w:cs="Arial"/>
          <w:szCs w:val="20"/>
        </w:rPr>
      </w:pPr>
      <w:r w:rsidRPr="007E71EB">
        <w:rPr>
          <w:rFonts w:cs="Arial"/>
          <w:szCs w:val="20"/>
        </w:rPr>
        <w:t xml:space="preserve">Die Beschäftigten im beruflichen Strahlenschutz werden in unserem Unternehmen im </w:t>
      </w:r>
      <w:r w:rsidRPr="002C10DB">
        <w:rPr>
          <w:rFonts w:cs="Arial"/>
          <w:i/>
          <w:color w:val="F9B200"/>
          <w:szCs w:val="20"/>
        </w:rPr>
        <w:t>Personalbüro</w:t>
      </w:r>
      <w:r w:rsidRPr="007E71EB">
        <w:rPr>
          <w:rFonts w:cs="Arial"/>
          <w:szCs w:val="20"/>
        </w:rPr>
        <w:t xml:space="preserve"> erfasst, um </w:t>
      </w:r>
    </w:p>
    <w:p w:rsidR="002C10DB" w:rsidRPr="002C10DB" w:rsidRDefault="009541B4" w:rsidP="009541B4">
      <w:pPr>
        <w:pStyle w:val="Listenabsatz"/>
        <w:numPr>
          <w:ilvl w:val="0"/>
          <w:numId w:val="11"/>
        </w:numPr>
        <w:rPr>
          <w:rFonts w:ascii="Arial" w:hAnsi="Arial" w:cs="Arial"/>
          <w:i/>
          <w:color w:val="F9B200"/>
          <w:sz w:val="20"/>
          <w:szCs w:val="20"/>
        </w:rPr>
      </w:pPr>
      <w:r w:rsidRPr="002C10DB">
        <w:rPr>
          <w:rFonts w:ascii="Arial" w:hAnsi="Arial" w:cs="Arial"/>
          <w:i/>
          <w:color w:val="F9B200"/>
          <w:sz w:val="20"/>
          <w:szCs w:val="20"/>
        </w:rPr>
        <w:t>die Bestellung der Exposimeter für personengebundene Messungen,</w:t>
      </w:r>
    </w:p>
    <w:p w:rsidR="002C10DB" w:rsidRPr="002C10DB" w:rsidRDefault="009541B4" w:rsidP="009541B4">
      <w:pPr>
        <w:pStyle w:val="Listenabsatz"/>
        <w:numPr>
          <w:ilvl w:val="0"/>
          <w:numId w:val="11"/>
        </w:numPr>
        <w:rPr>
          <w:rFonts w:ascii="Arial" w:hAnsi="Arial" w:cs="Arial"/>
          <w:i/>
          <w:color w:val="F9B200"/>
          <w:sz w:val="20"/>
          <w:szCs w:val="20"/>
        </w:rPr>
      </w:pPr>
      <w:r w:rsidRPr="002C10DB">
        <w:rPr>
          <w:rFonts w:ascii="Arial" w:hAnsi="Arial" w:cs="Arial"/>
          <w:i/>
          <w:color w:val="F9B200"/>
          <w:sz w:val="20"/>
          <w:szCs w:val="20"/>
        </w:rPr>
        <w:t xml:space="preserve">die jährliche Unterweisung sowie </w:t>
      </w:r>
    </w:p>
    <w:p w:rsidR="009541B4" w:rsidRPr="002C10DB" w:rsidRDefault="009541B4" w:rsidP="009541B4">
      <w:pPr>
        <w:pStyle w:val="Listenabsatz"/>
        <w:numPr>
          <w:ilvl w:val="0"/>
          <w:numId w:val="11"/>
        </w:numPr>
        <w:rPr>
          <w:rFonts w:cs="Arial"/>
          <w:szCs w:val="20"/>
        </w:rPr>
      </w:pPr>
      <w:r w:rsidRPr="002C10DB">
        <w:rPr>
          <w:rFonts w:ascii="Arial" w:hAnsi="Arial" w:cs="Arial"/>
          <w:i/>
          <w:color w:val="F9B200"/>
          <w:sz w:val="20"/>
          <w:szCs w:val="20"/>
        </w:rPr>
        <w:t xml:space="preserve">die jährliche Untersuchung durch den ermächtigten Arzt </w:t>
      </w:r>
    </w:p>
    <w:p w:rsidR="009541B4" w:rsidRPr="007E71EB" w:rsidRDefault="009541B4" w:rsidP="009541B4">
      <w:pPr>
        <w:rPr>
          <w:rFonts w:cs="Arial"/>
          <w:szCs w:val="20"/>
        </w:rPr>
      </w:pPr>
      <w:r w:rsidRPr="007E71EB">
        <w:rPr>
          <w:rFonts w:cs="Arial"/>
          <w:szCs w:val="20"/>
        </w:rPr>
        <w:t xml:space="preserve">sicher zu stellen. </w:t>
      </w:r>
    </w:p>
    <w:p w:rsidR="009541B4" w:rsidRPr="002C10DB" w:rsidRDefault="009541B4" w:rsidP="002C10DB">
      <w:pPr>
        <w:spacing w:before="200" w:after="120"/>
        <w:rPr>
          <w:rFonts w:cs="Arial"/>
          <w:b/>
          <w:szCs w:val="20"/>
        </w:rPr>
      </w:pPr>
      <w:r w:rsidRPr="002C10DB">
        <w:rPr>
          <w:rFonts w:cs="Arial"/>
          <w:b/>
          <w:szCs w:val="20"/>
        </w:rPr>
        <w:t>7.2</w:t>
      </w:r>
      <w:r w:rsidRPr="002C10DB">
        <w:rPr>
          <w:rFonts w:cs="Arial"/>
          <w:b/>
          <w:szCs w:val="20"/>
        </w:rPr>
        <w:tab/>
        <w:t>Umgang mit personengebundenen Exposimetern</w:t>
      </w:r>
    </w:p>
    <w:p w:rsidR="009541B4" w:rsidRPr="007E71EB" w:rsidRDefault="009541B4" w:rsidP="009541B4">
      <w:pPr>
        <w:rPr>
          <w:rFonts w:cs="Arial"/>
          <w:szCs w:val="20"/>
        </w:rPr>
      </w:pPr>
      <w:r w:rsidRPr="007E71EB">
        <w:rPr>
          <w:rFonts w:cs="Arial"/>
          <w:szCs w:val="20"/>
        </w:rPr>
        <w:t>Die personengebundenen Exposimeter werden von den Beschäftigten arbeitstäglich getragen. Während Arbeiten im Freien, wie Aushubarbeiten, kann das Exposimeter an einem sicheren Ort, zum Beispiel in einem PKW, aufbewahrt werden.</w:t>
      </w:r>
    </w:p>
    <w:p w:rsidR="009541B4" w:rsidRPr="007E71EB" w:rsidRDefault="009541B4" w:rsidP="009541B4">
      <w:pPr>
        <w:rPr>
          <w:rFonts w:cs="Arial"/>
          <w:szCs w:val="20"/>
        </w:rPr>
      </w:pPr>
      <w:r w:rsidRPr="007E71EB">
        <w:rPr>
          <w:rFonts w:cs="Arial"/>
          <w:szCs w:val="20"/>
        </w:rPr>
        <w:t xml:space="preserve">Die personengebundenen Messungen werden in Drei-Monatszeiträumen durchgeführt: 1. Januar bis 31. März, 1. April bis 30. Juni, 1. Juli bis 30. September, 1. Oktober bis 31. Dezember. </w:t>
      </w:r>
    </w:p>
    <w:p w:rsidR="009541B4" w:rsidRPr="007E71EB" w:rsidRDefault="009541B4" w:rsidP="009541B4">
      <w:pPr>
        <w:rPr>
          <w:rFonts w:cs="Arial"/>
          <w:szCs w:val="20"/>
        </w:rPr>
      </w:pPr>
      <w:r w:rsidRPr="007E71EB">
        <w:rPr>
          <w:rFonts w:cs="Arial"/>
          <w:szCs w:val="20"/>
        </w:rPr>
        <w:t xml:space="preserve">Nach Arbeitsende werden die Exposimeter neben dem Referenzexposimeter aufbewahrt. Das Referenzexposimeter lagert im </w:t>
      </w:r>
      <w:r w:rsidRPr="002C10DB">
        <w:rPr>
          <w:rFonts w:cs="Arial"/>
          <w:i/>
          <w:color w:val="F9B200"/>
          <w:szCs w:val="20"/>
        </w:rPr>
        <w:t>Exposimeter-Briefkasten am Nebeneingang</w:t>
      </w:r>
      <w:r w:rsidRPr="007E71EB">
        <w:rPr>
          <w:rFonts w:cs="Arial"/>
          <w:szCs w:val="20"/>
        </w:rPr>
        <w:t xml:space="preserve"> </w:t>
      </w:r>
      <w:r w:rsidRPr="002C10DB">
        <w:rPr>
          <w:rFonts w:cs="Arial"/>
          <w:b/>
          <w:color w:val="436F81"/>
          <w:szCs w:val="20"/>
        </w:rPr>
        <w:t>(wenn möglich ein Foto einfügen)</w:t>
      </w:r>
      <w:r w:rsidRPr="007E71EB">
        <w:rPr>
          <w:rFonts w:cs="Arial"/>
          <w:szCs w:val="20"/>
        </w:rPr>
        <w:t xml:space="preserve">. </w:t>
      </w:r>
    </w:p>
    <w:p w:rsidR="009541B4" w:rsidRPr="002C10DB" w:rsidRDefault="009541B4" w:rsidP="002C10DB">
      <w:pPr>
        <w:spacing w:before="200" w:after="120"/>
        <w:rPr>
          <w:rFonts w:cs="Arial"/>
          <w:b/>
          <w:szCs w:val="20"/>
        </w:rPr>
      </w:pPr>
      <w:r w:rsidRPr="002C10DB">
        <w:rPr>
          <w:rFonts w:cs="Arial"/>
          <w:b/>
          <w:szCs w:val="20"/>
        </w:rPr>
        <w:t>7.3</w:t>
      </w:r>
      <w:r w:rsidRPr="002C10DB">
        <w:rPr>
          <w:rFonts w:cs="Arial"/>
          <w:b/>
          <w:szCs w:val="20"/>
        </w:rPr>
        <w:tab/>
        <w:t>Ersatzdosis</w:t>
      </w:r>
    </w:p>
    <w:p w:rsidR="009541B4" w:rsidRPr="007E71EB" w:rsidRDefault="009541B4" w:rsidP="009541B4">
      <w:pPr>
        <w:rPr>
          <w:rFonts w:cs="Arial"/>
          <w:szCs w:val="20"/>
        </w:rPr>
      </w:pPr>
      <w:r w:rsidRPr="007E71EB">
        <w:rPr>
          <w:rFonts w:cs="Arial"/>
          <w:szCs w:val="20"/>
        </w:rPr>
        <w:t xml:space="preserve">Fehlen für Beschäftigte für einzelne Quartale die Radonmessungen mit personengebundenen Exposimetern, informiert der Arbeitgeber das LfU und beantragt eine Ersatzdosis für diesen Zeitraum. </w:t>
      </w:r>
    </w:p>
    <w:p w:rsidR="009541B4" w:rsidRPr="002C10DB" w:rsidRDefault="009541B4" w:rsidP="002C10DB">
      <w:pPr>
        <w:spacing w:before="200" w:after="120"/>
        <w:rPr>
          <w:rFonts w:cs="Arial"/>
          <w:b/>
          <w:szCs w:val="20"/>
        </w:rPr>
      </w:pPr>
      <w:r w:rsidRPr="002C10DB">
        <w:rPr>
          <w:rFonts w:cs="Arial"/>
          <w:b/>
          <w:szCs w:val="20"/>
        </w:rPr>
        <w:t>7.4</w:t>
      </w:r>
      <w:r w:rsidRPr="002C10DB">
        <w:rPr>
          <w:rFonts w:cs="Arial"/>
          <w:b/>
          <w:szCs w:val="20"/>
        </w:rPr>
        <w:tab/>
        <w:t>Jährliche ärztliche Untersuchung</w:t>
      </w:r>
    </w:p>
    <w:p w:rsidR="009541B4" w:rsidRPr="007E71EB" w:rsidRDefault="009541B4" w:rsidP="009541B4">
      <w:pPr>
        <w:rPr>
          <w:rFonts w:cs="Arial"/>
          <w:szCs w:val="20"/>
        </w:rPr>
      </w:pPr>
      <w:r w:rsidRPr="007E71EB">
        <w:rPr>
          <w:rFonts w:cs="Arial"/>
          <w:szCs w:val="20"/>
        </w:rPr>
        <w:t xml:space="preserve">Die Beschäftigten im beruflichen Strahlenschutz müssen sich einmal im Kalenderjahr von einem ermächtigten Arzt (siehe Kapitel 2.5) untersuchen lassen. Eine Kopie der Bestätigung dieser Untersuchung ist an das LfU zu schicken. </w:t>
      </w:r>
    </w:p>
    <w:p w:rsidR="009541B4" w:rsidRPr="007D6602" w:rsidRDefault="009541B4" w:rsidP="007D6602">
      <w:pPr>
        <w:spacing w:before="300" w:after="120"/>
        <w:rPr>
          <w:rFonts w:cs="Arial"/>
          <w:b/>
          <w:sz w:val="22"/>
          <w:szCs w:val="22"/>
        </w:rPr>
      </w:pPr>
      <w:r w:rsidRPr="007D6602">
        <w:rPr>
          <w:rFonts w:cs="Arial"/>
          <w:b/>
          <w:sz w:val="22"/>
          <w:szCs w:val="22"/>
        </w:rPr>
        <w:t>8</w:t>
      </w:r>
      <w:r w:rsidRPr="007D6602">
        <w:rPr>
          <w:rFonts w:cs="Arial"/>
          <w:b/>
          <w:sz w:val="22"/>
          <w:szCs w:val="22"/>
        </w:rPr>
        <w:tab/>
        <w:t>Weitere Pflichten</w:t>
      </w:r>
    </w:p>
    <w:p w:rsidR="009541B4" w:rsidRPr="007E71EB" w:rsidRDefault="009541B4" w:rsidP="009541B4">
      <w:pPr>
        <w:rPr>
          <w:rFonts w:cs="Arial"/>
          <w:szCs w:val="20"/>
        </w:rPr>
      </w:pPr>
      <w:r w:rsidRPr="007E71EB">
        <w:rPr>
          <w:rFonts w:cs="Arial"/>
          <w:szCs w:val="20"/>
        </w:rPr>
        <w:t>Wir müssen folgende weitere Pflichten erfüllen:</w:t>
      </w:r>
    </w:p>
    <w:p w:rsidR="007D6602" w:rsidRPr="007D6602" w:rsidRDefault="009541B4" w:rsidP="009541B4">
      <w:pPr>
        <w:pStyle w:val="Listenabsatz"/>
        <w:numPr>
          <w:ilvl w:val="0"/>
          <w:numId w:val="12"/>
        </w:numPr>
        <w:rPr>
          <w:rFonts w:ascii="Arial" w:hAnsi="Arial" w:cs="Arial"/>
          <w:sz w:val="20"/>
          <w:szCs w:val="20"/>
        </w:rPr>
      </w:pPr>
      <w:r w:rsidRPr="007D6602">
        <w:rPr>
          <w:rFonts w:ascii="Arial" w:hAnsi="Arial" w:cs="Arial"/>
          <w:sz w:val="20"/>
          <w:szCs w:val="20"/>
        </w:rPr>
        <w:t xml:space="preserve">Bei baulichen und organisatorischen Änderungen muss die Abschätzung sofort wiederholt werden, </w:t>
      </w:r>
      <w:r w:rsidRPr="007D6602">
        <w:rPr>
          <w:rFonts w:ascii="Arial" w:hAnsi="Arial" w:cs="Arial"/>
          <w:b/>
          <w:color w:val="436F81"/>
          <w:sz w:val="20"/>
          <w:szCs w:val="20"/>
        </w:rPr>
        <w:t>(Sind Ihre Beschäftigten im beruflichen Strahlenschutz? Ja, dann löschen Sie bitte diesen Punkt)</w:t>
      </w:r>
    </w:p>
    <w:p w:rsidR="00F43C16" w:rsidRPr="007D6602" w:rsidRDefault="009541B4" w:rsidP="007D6602">
      <w:pPr>
        <w:pStyle w:val="Listenabsatz"/>
        <w:numPr>
          <w:ilvl w:val="0"/>
          <w:numId w:val="12"/>
        </w:numPr>
        <w:rPr>
          <w:rFonts w:ascii="Arial" w:hAnsi="Arial" w:cs="Arial"/>
          <w:sz w:val="20"/>
          <w:szCs w:val="20"/>
        </w:rPr>
      </w:pPr>
      <w:r w:rsidRPr="007D6602">
        <w:rPr>
          <w:rFonts w:ascii="Arial" w:hAnsi="Arial" w:cs="Arial"/>
          <w:sz w:val="20"/>
          <w:szCs w:val="20"/>
        </w:rPr>
        <w:t xml:space="preserve">Eine </w:t>
      </w:r>
      <w:r w:rsidRPr="007D6602">
        <w:rPr>
          <w:rFonts w:ascii="Arial" w:hAnsi="Arial" w:cs="Arial"/>
          <w:b/>
          <w:sz w:val="20"/>
          <w:szCs w:val="20"/>
        </w:rPr>
        <w:t>Grenzwertüberschreitung</w:t>
      </w:r>
      <w:r w:rsidRPr="007D6602">
        <w:rPr>
          <w:rFonts w:ascii="Arial" w:hAnsi="Arial" w:cs="Arial"/>
          <w:sz w:val="20"/>
          <w:szCs w:val="20"/>
        </w:rPr>
        <w:t xml:space="preserve"> im beruflichen Strahlenschutz ist unverzüglich an das LfU zu melden. </w:t>
      </w:r>
      <w:r w:rsidRPr="007D6602">
        <w:rPr>
          <w:rFonts w:ascii="Arial" w:hAnsi="Arial" w:cs="Arial"/>
          <w:b/>
          <w:color w:val="436F81"/>
          <w:sz w:val="20"/>
          <w:szCs w:val="20"/>
        </w:rPr>
        <w:t>(Sind Ihre Beschäftigten im beruflichen Strahlenschutz? Nein, dann löschen Sie bitte diesen Punkt)</w:t>
      </w:r>
    </w:p>
    <w:sectPr w:rsidR="00F43C16" w:rsidRPr="007D6602" w:rsidSect="00FB6236">
      <w:type w:val="oddPage"/>
      <w:pgSz w:w="11906" w:h="16838"/>
      <w:pgMar w:top="794" w:right="794" w:bottom="794" w:left="79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439" w:rsidRDefault="00E33439">
      <w:r>
        <w:separator/>
      </w:r>
    </w:p>
  </w:endnote>
  <w:endnote w:type="continuationSeparator" w:id="0">
    <w:p w:rsidR="00E33439" w:rsidRDefault="00E3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35E" w:rsidRDefault="0062635E">
    <w:pPr>
      <w:pBdr>
        <w:bottom w:val="single" w:sz="4" w:space="1" w:color="3B687F"/>
      </w:pBdr>
      <w:spacing w:after="100" w:line="240" w:lineRule="auto"/>
      <w:rPr>
        <w:color w:val="3B687F"/>
        <w:sz w:val="10"/>
        <w:szCs w:val="10"/>
        <w:lang w:eastAsia="de-DE"/>
      </w:rPr>
    </w:pPr>
  </w:p>
  <w:p w:rsidR="0062635E" w:rsidRDefault="0062635E">
    <w:pPr>
      <w:pStyle w:val="Fuzeile"/>
      <w:rPr>
        <w:lang w:eastAsia="de-DE"/>
      </w:rPr>
    </w:pPr>
    <w:r>
      <w:rPr>
        <w:lang w:eastAsia="de-DE"/>
      </w:rPr>
      <w:t xml:space="preserve">Bayerisches Landesamt für Umwelt, Bürgermeister-Ulrich-Straße 160, 86179 Augsburg, </w:t>
    </w:r>
    <w:hyperlink r:id="rId1" w:history="1">
      <w:r>
        <w:rPr>
          <w:lang w:eastAsia="de-DE"/>
        </w:rPr>
        <w:t>www.lfu.bayern.de</w:t>
      </w:r>
    </w:hyperlink>
    <w:r>
      <w:rPr>
        <w:lang w:eastAsia="de-DE"/>
      </w:rPr>
      <w:tab/>
    </w:r>
    <w:r>
      <w:rPr>
        <w:lang w:eastAsia="de-DE"/>
      </w:rPr>
      <w:fldChar w:fldCharType="begin"/>
    </w:r>
    <w:r>
      <w:rPr>
        <w:lang w:eastAsia="de-DE"/>
      </w:rPr>
      <w:instrText xml:space="preserve">if </w:instrText>
    </w:r>
    <w:r>
      <w:rPr>
        <w:lang w:eastAsia="de-DE"/>
      </w:rPr>
      <w:fldChar w:fldCharType="begin"/>
    </w:r>
    <w:r>
      <w:rPr>
        <w:lang w:eastAsia="de-DE"/>
      </w:rPr>
      <w:instrText xml:space="preserve"> NUMPAGES </w:instrText>
    </w:r>
    <w:r>
      <w:rPr>
        <w:lang w:eastAsia="de-DE"/>
      </w:rPr>
      <w:fldChar w:fldCharType="separate"/>
    </w:r>
    <w:r w:rsidR="009109E3">
      <w:rPr>
        <w:noProof/>
        <w:lang w:eastAsia="de-DE"/>
      </w:rPr>
      <w:instrText>1</w:instrText>
    </w:r>
    <w:r>
      <w:rPr>
        <w:lang w:eastAsia="de-DE"/>
      </w:rPr>
      <w:fldChar w:fldCharType="end"/>
    </w:r>
    <w:r>
      <w:rPr>
        <w:lang w:eastAsia="de-DE"/>
      </w:rPr>
      <w:instrText xml:space="preserve"> &gt; 1 "</w:instrText>
    </w:r>
    <w:r>
      <w:rPr>
        <w:lang w:eastAsia="de-DE"/>
      </w:rPr>
      <w:fldChar w:fldCharType="begin"/>
    </w:r>
    <w:r>
      <w:rPr>
        <w:lang w:eastAsia="de-DE"/>
      </w:rPr>
      <w:instrText xml:space="preserve"> PAGE </w:instrText>
    </w:r>
    <w:r>
      <w:rPr>
        <w:lang w:eastAsia="de-DE"/>
      </w:rPr>
      <w:fldChar w:fldCharType="separate"/>
    </w:r>
    <w:r>
      <w:rPr>
        <w:noProof/>
        <w:lang w:eastAsia="de-DE"/>
      </w:rPr>
      <w:instrText>1</w:instrText>
    </w:r>
    <w:r>
      <w:rPr>
        <w:lang w:eastAsia="de-DE"/>
      </w:rPr>
      <w:fldChar w:fldCharType="end"/>
    </w:r>
    <w:r>
      <w:rPr>
        <w:lang w:eastAsia="de-DE"/>
      </w:rPr>
      <w:instrText xml:space="preserve"> von </w:instrText>
    </w:r>
    <w:r>
      <w:rPr>
        <w:lang w:eastAsia="de-DE"/>
      </w:rPr>
      <w:fldChar w:fldCharType="begin"/>
    </w:r>
    <w:r>
      <w:rPr>
        <w:lang w:eastAsia="de-DE"/>
      </w:rPr>
      <w:instrText xml:space="preserve"> NUMPAGES </w:instrText>
    </w:r>
    <w:r>
      <w:rPr>
        <w:lang w:eastAsia="de-DE"/>
      </w:rPr>
      <w:fldChar w:fldCharType="separate"/>
    </w:r>
    <w:r>
      <w:rPr>
        <w:noProof/>
        <w:lang w:eastAsia="de-DE"/>
      </w:rPr>
      <w:instrText>2</w:instrText>
    </w:r>
    <w:r>
      <w:rPr>
        <w:lang w:eastAsia="de-DE"/>
      </w:rPr>
      <w:fldChar w:fldCharType="end"/>
    </w:r>
    <w:r>
      <w:rPr>
        <w:lang w:eastAsia="de-DE"/>
      </w:rPr>
      <w:instrText xml:space="preserve"> Seiten" </w:instrText>
    </w:r>
    <w:r>
      <w:rPr>
        <w:lang w:eastAsia="de-DE"/>
      </w:rPr>
      <w:fldChar w:fldCharType="end"/>
    </w:r>
  </w:p>
  <w:p w:rsidR="0062635E" w:rsidRDefault="0062635E">
    <w:pPr>
      <w:pStyle w:val="Fuzeile"/>
    </w:pPr>
    <w:r>
      <w:rPr>
        <w:lang w:eastAsia="de-DE"/>
      </w:rPr>
      <w:t>Bildnachweis: Name, Ort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162" w:rsidRPr="00AF0162" w:rsidRDefault="00AF0162" w:rsidP="00255B95">
    <w:pPr>
      <w:pStyle w:val="Fuzeile"/>
      <w:pBdr>
        <w:bottom w:val="single" w:sz="12" w:space="1" w:color="auto"/>
      </w:pBdr>
      <w:tabs>
        <w:tab w:val="clear" w:pos="10206"/>
        <w:tab w:val="right" w:pos="10289"/>
      </w:tabs>
      <w:rPr>
        <w:color w:val="000000" w:themeColor="text1"/>
        <w:sz w:val="12"/>
        <w:szCs w:val="12"/>
      </w:rPr>
    </w:pPr>
  </w:p>
  <w:p w:rsidR="0062635E" w:rsidRPr="00255B95" w:rsidRDefault="00255B95" w:rsidP="00255B95">
    <w:pPr>
      <w:pStyle w:val="Fuzeile"/>
      <w:tabs>
        <w:tab w:val="clear" w:pos="10206"/>
        <w:tab w:val="right" w:pos="10289"/>
      </w:tabs>
      <w:rPr>
        <w:color w:val="000000" w:themeColor="text1"/>
      </w:rPr>
    </w:pPr>
    <w:r w:rsidRPr="00255B95">
      <w:rPr>
        <w:color w:val="000000" w:themeColor="text1"/>
      </w:rPr>
      <w:t>Muster-Arbeitsanweisung</w:t>
    </w:r>
    <w:r>
      <w:rPr>
        <w:color w:val="000000" w:themeColor="text1"/>
      </w:rPr>
      <w:t xml:space="preserve"> zum Schutz vor Radon </w:t>
    </w:r>
    <w:r w:rsidR="005A495C">
      <w:rPr>
        <w:color w:val="000000" w:themeColor="text1"/>
      </w:rPr>
      <w:t>für angemeldete Betriebe</w:t>
    </w:r>
    <w:r w:rsidR="00E55184">
      <w:rPr>
        <w:color w:val="000000" w:themeColor="text1"/>
      </w:rPr>
      <w:t xml:space="preserve"> in der Wasserversorgung</w:t>
    </w:r>
    <w:r>
      <w:rPr>
        <w:color w:val="000000" w:themeColor="text1"/>
      </w:rPr>
      <w:br/>
    </w:r>
    <w:r w:rsidRPr="00255B95">
      <w:rPr>
        <w:color w:val="000000" w:themeColor="text1"/>
      </w:rPr>
      <w:t xml:space="preserve">Vorlage </w:t>
    </w:r>
    <w:r>
      <w:rPr>
        <w:color w:val="000000" w:themeColor="text1"/>
      </w:rPr>
      <w:t>des Bayerischen</w:t>
    </w:r>
    <w:r w:rsidRPr="00255B95">
      <w:rPr>
        <w:color w:val="000000" w:themeColor="text1"/>
      </w:rPr>
      <w:t xml:space="preserve"> Landesamt</w:t>
    </w:r>
    <w:r>
      <w:rPr>
        <w:color w:val="000000" w:themeColor="text1"/>
      </w:rPr>
      <w:t>es</w:t>
    </w:r>
    <w:r w:rsidRPr="00255B95">
      <w:rPr>
        <w:color w:val="000000" w:themeColor="text1"/>
      </w:rPr>
      <w:t xml:space="preserve"> für Umwelt, Stand: Juli 2021</w:t>
    </w:r>
    <w:r w:rsidR="00F43C16" w:rsidRPr="00255B95">
      <w:rPr>
        <w:color w:val="000000" w:themeColor="text1"/>
      </w:rPr>
      <w:tab/>
    </w:r>
    <w:r w:rsidR="00F43C16" w:rsidRPr="00255B95">
      <w:rPr>
        <w:color w:val="000000" w:themeColor="text1"/>
      </w:rPr>
      <w:fldChar w:fldCharType="begin"/>
    </w:r>
    <w:r w:rsidR="00F43C16" w:rsidRPr="00255B95">
      <w:rPr>
        <w:color w:val="000000" w:themeColor="text1"/>
      </w:rPr>
      <w:instrText xml:space="preserve"> PAGE </w:instrText>
    </w:r>
    <w:r w:rsidR="00F43C16" w:rsidRPr="00255B95">
      <w:rPr>
        <w:color w:val="000000" w:themeColor="text1"/>
      </w:rPr>
      <w:fldChar w:fldCharType="separate"/>
    </w:r>
    <w:r w:rsidR="001277C7">
      <w:rPr>
        <w:noProof/>
        <w:color w:val="000000" w:themeColor="text1"/>
      </w:rPr>
      <w:t>3</w:t>
    </w:r>
    <w:r w:rsidR="00F43C16" w:rsidRPr="00255B95">
      <w:rPr>
        <w:color w:val="000000" w:themeColor="text1"/>
      </w:rPr>
      <w:fldChar w:fldCharType="end"/>
    </w:r>
    <w:r w:rsidR="00F43C16" w:rsidRPr="00255B95">
      <w:rPr>
        <w:color w:val="000000" w:themeColor="text1"/>
      </w:rPr>
      <w:t xml:space="preserve"> von </w:t>
    </w:r>
    <w:r w:rsidR="005873F5" w:rsidRPr="00255B95">
      <w:rPr>
        <w:color w:val="000000" w:themeColor="text1"/>
      </w:rPr>
      <w:fldChar w:fldCharType="begin"/>
    </w:r>
    <w:r w:rsidR="005873F5" w:rsidRPr="00255B95">
      <w:rPr>
        <w:color w:val="000000" w:themeColor="text1"/>
      </w:rPr>
      <w:instrText xml:space="preserve"> NUMPAGES </w:instrText>
    </w:r>
    <w:r w:rsidR="005873F5" w:rsidRPr="00255B95">
      <w:rPr>
        <w:color w:val="000000" w:themeColor="text1"/>
      </w:rPr>
      <w:fldChar w:fldCharType="separate"/>
    </w:r>
    <w:r w:rsidR="001277C7">
      <w:rPr>
        <w:noProof/>
        <w:color w:val="000000" w:themeColor="text1"/>
      </w:rPr>
      <w:t>5</w:t>
    </w:r>
    <w:r w:rsidR="005873F5" w:rsidRPr="00255B95">
      <w:rPr>
        <w:noProof/>
        <w:color w:val="000000" w:themeColor="text1"/>
      </w:rPr>
      <w:fldChar w:fldCharType="end"/>
    </w:r>
    <w:r w:rsidR="00F43C16" w:rsidRPr="00255B95">
      <w:rPr>
        <w:color w:val="000000" w:themeColor="text1"/>
      </w:rPr>
      <w:t xml:space="preserve"> Seiten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35E" w:rsidRDefault="0062635E" w:rsidP="00AF0162">
    <w:pPr>
      <w:pStyle w:val="Linie"/>
    </w:pPr>
  </w:p>
  <w:p w:rsidR="0062635E" w:rsidRDefault="0062635E">
    <w:pPr>
      <w:pStyle w:val="Fuzeile"/>
    </w:pPr>
    <w:r>
      <w:t>Bayerisches Landesamt für Umwelt, Bürgermeister-Ulrich-Straße 160, 86179 Augsburg</w:t>
    </w:r>
    <w:r w:rsidR="005C1688">
      <w:t>, www.lfu.bayern.de</w:t>
    </w:r>
    <w:r>
      <w:tab/>
    </w:r>
    <w:r w:rsidR="009541B4">
      <w:fldChar w:fldCharType="begin"/>
    </w:r>
    <w:r w:rsidR="009541B4">
      <w:instrText xml:space="preserve"> PAGE </w:instrText>
    </w:r>
    <w:r w:rsidR="009541B4">
      <w:fldChar w:fldCharType="separate"/>
    </w:r>
    <w:r w:rsidR="001277C7">
      <w:rPr>
        <w:noProof/>
      </w:rPr>
      <w:t>1</w:t>
    </w:r>
    <w:r w:rsidR="009541B4">
      <w:fldChar w:fldCharType="end"/>
    </w:r>
    <w:r w:rsidR="009541B4">
      <w:t xml:space="preserve"> von 1 Seiten</w:t>
    </w:r>
  </w:p>
  <w:p w:rsidR="0062635E" w:rsidRDefault="006263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439" w:rsidRDefault="00E33439">
      <w:r>
        <w:separator/>
      </w:r>
    </w:p>
  </w:footnote>
  <w:footnote w:type="continuationSeparator" w:id="0">
    <w:p w:rsidR="00E33439" w:rsidRDefault="00E33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35E" w:rsidRDefault="00075B10">
    <w:pPr>
      <w:pStyle w:val="Kopfzeilegerade"/>
    </w:pPr>
    <w:fldSimple w:instr=" STYLEREF  &quot;LfU-Titel&quot; \l  \* MERGEFORMAT ">
      <w:r w:rsidR="009109E3" w:rsidRPr="009109E3">
        <w:rPr>
          <w:bCs/>
          <w:noProof/>
        </w:rPr>
        <w:t>Titel Steckbrief</w:t>
      </w:r>
    </w:fldSimple>
    <w:r w:rsidR="0062635E">
      <w:t xml:space="preserve"> </w:t>
    </w:r>
  </w:p>
  <w:p w:rsidR="0062635E" w:rsidRDefault="0062635E" w:rsidP="00AF0162">
    <w:pPr>
      <w:pStyle w:val="Lini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907" w:type="dxa"/>
      <w:tblInd w:w="-794" w:type="dxa"/>
      <w:tblLayout w:type="fixed"/>
      <w:tblCellMar>
        <w:left w:w="0" w:type="dxa"/>
        <w:right w:w="0" w:type="dxa"/>
      </w:tblCellMar>
      <w:tblLook w:val="01E0" w:firstRow="1" w:lastRow="1" w:firstColumn="1" w:lastColumn="1" w:noHBand="0" w:noVBand="0"/>
    </w:tblPr>
    <w:tblGrid>
      <w:gridCol w:w="3434"/>
      <w:gridCol w:w="6297"/>
      <w:gridCol w:w="2176"/>
    </w:tblGrid>
    <w:tr w:rsidR="0062635E">
      <w:trPr>
        <w:cantSplit/>
        <w:trHeight w:hRule="exact" w:val="1304"/>
      </w:trPr>
      <w:tc>
        <w:tcPr>
          <w:tcW w:w="3402" w:type="dxa"/>
          <w:shd w:val="clear" w:color="auto" w:fill="auto"/>
        </w:tcPr>
        <w:p w:rsidR="0062635E" w:rsidRDefault="0062635E">
          <w:pPr>
            <w:pStyle w:val="Kopfzeile"/>
            <w:tabs>
              <w:tab w:val="right" w:pos="3402"/>
            </w:tabs>
            <w:spacing w:after="240"/>
            <w:ind w:left="794"/>
          </w:pPr>
          <w:r>
            <w:tab/>
          </w:r>
        </w:p>
      </w:tc>
      <w:tc>
        <w:tcPr>
          <w:tcW w:w="6237" w:type="dxa"/>
          <w:shd w:val="clear" w:color="auto" w:fill="auto"/>
        </w:tcPr>
        <w:p w:rsidR="0062635E" w:rsidRDefault="0062635E">
          <w:pPr>
            <w:pStyle w:val="Standardblau"/>
            <w:spacing w:before="440" w:after="0"/>
            <w:jc w:val="right"/>
            <w:rPr>
              <w:sz w:val="22"/>
              <w:szCs w:val="22"/>
            </w:rPr>
          </w:pPr>
          <w:r>
            <w:rPr>
              <w:sz w:val="22"/>
              <w:szCs w:val="22"/>
            </w:rPr>
            <w:t>Bayerisches Landesamt für</w:t>
          </w:r>
          <w:r>
            <w:rPr>
              <w:sz w:val="22"/>
              <w:szCs w:val="22"/>
            </w:rPr>
            <w:br/>
            <w:t>Umwelt</w:t>
          </w:r>
        </w:p>
      </w:tc>
      <w:tc>
        <w:tcPr>
          <w:tcW w:w="2155" w:type="dxa"/>
          <w:shd w:val="clear" w:color="auto" w:fill="auto"/>
        </w:tcPr>
        <w:p w:rsidR="0062635E" w:rsidRDefault="0062635E">
          <w:pPr>
            <w:pStyle w:val="Kopfzeile"/>
            <w:spacing w:before="200" w:after="0"/>
            <w:ind w:left="170"/>
          </w:pPr>
          <w:r>
            <w:rPr>
              <w:noProof/>
              <w:lang w:eastAsia="de-DE"/>
            </w:rPr>
            <w:drawing>
              <wp:inline distT="0" distB="0" distL="0" distR="0" wp14:anchorId="7DC66ABC" wp14:editId="3FF99B3E">
                <wp:extent cx="797560" cy="482600"/>
                <wp:effectExtent l="0" t="0" r="2540" b="0"/>
                <wp:docPr id="5" name="Bild 2" descr="Logo: Landesamt für Umw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Landesamt für Umw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482600"/>
                        </a:xfrm>
                        <a:prstGeom prst="rect">
                          <a:avLst/>
                        </a:prstGeom>
                        <a:noFill/>
                        <a:ln>
                          <a:noFill/>
                        </a:ln>
                      </pic:spPr>
                    </pic:pic>
                  </a:graphicData>
                </a:graphic>
              </wp:inline>
            </w:drawing>
          </w:r>
        </w:p>
      </w:tc>
    </w:tr>
  </w:tbl>
  <w:p w:rsidR="0062635E" w:rsidRDefault="0062635E">
    <w:pPr>
      <w:pStyle w:val="Kopfzeile"/>
      <w:spacing w:after="0"/>
    </w:pPr>
    <w:r>
      <w:rPr>
        <w:bCs/>
        <w:noProof/>
        <w:color w:val="FFFFFF"/>
        <w:sz w:val="29"/>
        <w:szCs w:val="29"/>
        <w:lang w:eastAsia="de-DE"/>
      </w:rPr>
      <mc:AlternateContent>
        <mc:Choice Requires="wps">
          <w:drawing>
            <wp:anchor distT="0" distB="0" distL="114300" distR="114300" simplePos="0" relativeHeight="251657728" behindDoc="1" locked="0" layoutInCell="1" allowOverlap="1" wp14:anchorId="65C57768" wp14:editId="6382C179">
              <wp:simplePos x="0" y="0"/>
              <wp:positionH relativeFrom="column">
                <wp:posOffset>-504190</wp:posOffset>
              </wp:positionH>
              <wp:positionV relativeFrom="paragraph">
                <wp:posOffset>0</wp:posOffset>
              </wp:positionV>
              <wp:extent cx="10692130" cy="215900"/>
              <wp:effectExtent l="635" t="0" r="3810" b="317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2130" cy="215900"/>
                      </a:xfrm>
                      <a:prstGeom prst="rect">
                        <a:avLst/>
                      </a:prstGeom>
                      <a:solidFill>
                        <a:srgbClr val="F9AA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BB79C" id="Rectangle 6" o:spid="_x0000_s1026" style="position:absolute;margin-left:-39.7pt;margin-top:0;width:841.9pt;height: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MrgQIAAPwEAAAOAAAAZHJzL2Uyb0RvYy54bWysVNuO0zAQfUfiHyy/d3PZtNtETVfdLkVI&#10;C6xY+ADXdhoLxza223QX8e+Mnba08IIQfXA9mfH4zJwznt3uO4l23DqhVY2zqxQjrqhmQm1q/OXz&#10;ajTFyHmiGJFa8Ro/c4dv569fzXpT8Vy3WjJuESRRrupNjVvvTZUkjra8I+5KG67A2WjbEQ+m3STM&#10;kh6ydzLJ03SS9NoyYzXlzsHX+8GJ5zF/03DqPzaN4x7JGgM2H1cb13VYk/mMVBtLTCvoAQb5BxQd&#10;EQouPaW6J56grRV/pOoEtdrpxl9R3SW6aQTlsQaoJkt/q+apJYbHWqA5zpza5P5fWvph92iRYDW+&#10;xkiRDij6BE0jaiM5moT29MZVEPVkHm0o0JkHTb86pPSyhSi+sFb3LScMQGUhPrk4EAwHR9G6f68Z&#10;ZCdbr2On9o3tQkLoAdpHQp5PhPC9RxQ+ZumkzLNrII6CM8/GZRopS0h1PG6s82+57lDY1NgC+Jie&#10;7B6cD3BIdQyJ8LUUbCWkjIbdrJfSoh0BdazKxeKU3Z2HSRWClQ7HhozDF0AJdwRfwBvZ/l5meZHe&#10;5eVoNZnejIpVMR6VN+l0lGblXTlJi7K4X/0IALOiagVjXD0IxY/Ky4q/Y/YwA4NmovZQX+NynI9j&#10;7Rfo3XmRafxFmoDK8yI74WEQpehqPD0FkSow+0YxKJtUngg57JNL+LHL0IPjf+xK1EGgfpDQWrNn&#10;kIHVQBLwCU8GbFptXzDqYfxq7L5tieUYyXcKpFRmRRHmNRrF+CYHw5571uceoiikqrHHaNgu/TDj&#10;W2PFpoWbstgYpRcgv0ZEYQRpDqgOooURixUcnoMww+d2jPr1aM1/AgAA//8DAFBLAwQUAAYACAAA&#10;ACEA/dFpNt4AAAAIAQAADwAAAGRycy9kb3ducmV2LnhtbEyPS0/DMBCE70j8B2uRuLU2kD4IcSoe&#10;QoIDiBa4b+IlCcTrNHbTwK/HPcFxNKOZb7LVaFsxUO8bxxrOpgoEcelMw5WGt9f7yRKED8gGW8ek&#10;4Zs8rPLjowxT4/a8pmETKhFL2KeooQ6hS6X0ZU0W/dR1xNH7cL3FEGVfSdPjPpbbVp4rNZcWG44L&#10;NXZ0W1P5tdlZDbPiB+8+t89P2+HmRT2E9+5xOcy0Pj0Zr69ABBrDXxgO+BEd8shUuB0bL1oNk8Vl&#10;EqMa4qODPVdJ1IWGi0SBzDP5/0D+CwAA//8DAFBLAQItABQABgAIAAAAIQC2gziS/gAAAOEBAAAT&#10;AAAAAAAAAAAAAAAAAAAAAABbQ29udGVudF9UeXBlc10ueG1sUEsBAi0AFAAGAAgAAAAhADj9If/W&#10;AAAAlAEAAAsAAAAAAAAAAAAAAAAALwEAAF9yZWxzLy5yZWxzUEsBAi0AFAAGAAgAAAAhAGNIcyuB&#10;AgAA/AQAAA4AAAAAAAAAAAAAAAAALgIAAGRycy9lMm9Eb2MueG1sUEsBAi0AFAAGAAgAAAAhAP3R&#10;aTbeAAAACAEAAA8AAAAAAAAAAAAAAAAA2wQAAGRycy9kb3ducmV2LnhtbFBLBQYAAAAABAAEAPMA&#10;AADmBQAAAAA=&#10;" fillcolor="#f9aa0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5781"/>
    <w:multiLevelType w:val="hybridMultilevel"/>
    <w:tmpl w:val="73202772"/>
    <w:lvl w:ilvl="0" w:tplc="BCCC790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9A004F"/>
    <w:multiLevelType w:val="hybridMultilevel"/>
    <w:tmpl w:val="0D7A5A6C"/>
    <w:lvl w:ilvl="0" w:tplc="69AEAA98">
      <w:start w:val="1"/>
      <w:numFmt w:val="bullet"/>
      <w:lvlText w:val=""/>
      <w:lvlJc w:val="left"/>
      <w:pPr>
        <w:tabs>
          <w:tab w:val="num" w:pos="567"/>
        </w:tabs>
        <w:ind w:left="567" w:hanging="38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33D2A"/>
    <w:multiLevelType w:val="hybridMultilevel"/>
    <w:tmpl w:val="7228CE0E"/>
    <w:lvl w:ilvl="0" w:tplc="13ECBF0E">
      <w:start w:val="1"/>
      <w:numFmt w:val="bullet"/>
      <w:pStyle w:val="Aufzhlung-Blau"/>
      <w:lvlText w:val=""/>
      <w:lvlJc w:val="left"/>
      <w:pPr>
        <w:ind w:left="720" w:hanging="360"/>
      </w:pPr>
      <w:rPr>
        <w:rFonts w:ascii="Symbol" w:hAnsi="Symbol" w:hint="default"/>
        <w:color w:val="3B687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0227F8"/>
    <w:multiLevelType w:val="hybridMultilevel"/>
    <w:tmpl w:val="0D6A1960"/>
    <w:lvl w:ilvl="0" w:tplc="BCCC790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4049D9"/>
    <w:multiLevelType w:val="hybridMultilevel"/>
    <w:tmpl w:val="91202114"/>
    <w:lvl w:ilvl="0" w:tplc="BCCC790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97477E"/>
    <w:multiLevelType w:val="hybridMultilevel"/>
    <w:tmpl w:val="EA2EA990"/>
    <w:lvl w:ilvl="0" w:tplc="BCCC790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252ABC"/>
    <w:multiLevelType w:val="hybridMultilevel"/>
    <w:tmpl w:val="CBAACE7C"/>
    <w:lvl w:ilvl="0" w:tplc="1F5C60F8">
      <w:start w:val="1"/>
      <w:numFmt w:val="bullet"/>
      <w:lvlText w:val=""/>
      <w:lvlJc w:val="left"/>
      <w:pPr>
        <w:ind w:left="720" w:hanging="360"/>
      </w:pPr>
      <w:rPr>
        <w:rFonts w:ascii="Symbol" w:hAnsi="Symbol" w:hint="default"/>
        <w:color w:val="436F81"/>
        <w:u w:color="436F8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0F7000"/>
    <w:multiLevelType w:val="hybridMultilevel"/>
    <w:tmpl w:val="1BA01BD0"/>
    <w:lvl w:ilvl="0" w:tplc="00AC1450">
      <w:start w:val="1"/>
      <w:numFmt w:val="bullet"/>
      <w:pStyle w:val="Aufzhlung"/>
      <w:lvlText w:val=""/>
      <w:lvlJc w:val="left"/>
      <w:pPr>
        <w:tabs>
          <w:tab w:val="num" w:pos="567"/>
        </w:tabs>
        <w:ind w:left="567" w:hanging="38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64121C"/>
    <w:multiLevelType w:val="hybridMultilevel"/>
    <w:tmpl w:val="FD821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E74AAF"/>
    <w:multiLevelType w:val="hybridMultilevel"/>
    <w:tmpl w:val="C9488DCE"/>
    <w:lvl w:ilvl="0" w:tplc="BCCC790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2C0B33"/>
    <w:multiLevelType w:val="multilevel"/>
    <w:tmpl w:val="1CE85164"/>
    <w:lvl w:ilvl="0">
      <w:start w:val="1"/>
      <w:numFmt w:val="decimal"/>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cs="Times New Roman" w:hint="default"/>
        <w:i w:val="0"/>
        <w:caps w:val="0"/>
        <w:smallCaps w:val="0"/>
        <w:strike w:val="0"/>
        <w:dstrike w:val="0"/>
        <w:vanish w:val="0"/>
        <w:color w:val="3B687F"/>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964"/>
        </w:tabs>
        <w:ind w:left="964" w:hanging="964"/>
      </w:pPr>
      <w:rPr>
        <w:rFonts w:hint="default"/>
      </w:rPr>
    </w:lvl>
    <w:lvl w:ilvl="4">
      <w:start w:val="1"/>
      <w:numFmt w:val="decimal"/>
      <w:pStyle w:val="berschrift5"/>
      <w:lvlText w:val="%1.%2.%3.%4.%5."/>
      <w:lvlJc w:val="left"/>
      <w:pPr>
        <w:tabs>
          <w:tab w:val="num" w:pos="964"/>
        </w:tabs>
        <w:ind w:left="964" w:hanging="964"/>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1" w15:restartNumberingAfterBreak="0">
    <w:nsid w:val="77844D86"/>
    <w:multiLevelType w:val="hybridMultilevel"/>
    <w:tmpl w:val="0758F62A"/>
    <w:lvl w:ilvl="0" w:tplc="54222016">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7"/>
  </w:num>
  <w:num w:numId="4">
    <w:abstractNumId w:val="2"/>
  </w:num>
  <w:num w:numId="5">
    <w:abstractNumId w:val="6"/>
  </w:num>
  <w:num w:numId="6">
    <w:abstractNumId w:val="8"/>
  </w:num>
  <w:num w:numId="7">
    <w:abstractNumId w:val="11"/>
  </w:num>
  <w:num w:numId="8">
    <w:abstractNumId w:val="0"/>
  </w:num>
  <w:num w:numId="9">
    <w:abstractNumId w:val="5"/>
  </w:num>
  <w:num w:numId="10">
    <w:abstractNumId w:val="3"/>
  </w:num>
  <w:num w:numId="11">
    <w:abstractNumId w:val="9"/>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09"/>
  <w:hyphenationZone w:val="425"/>
  <w:characterSpacingControl w:val="doNotCompress"/>
  <w:hdrShapeDefaults>
    <o:shapedefaults v:ext="edit" spidmax="2049">
      <o:colormru v:ext="edit" colors="#f9aa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9E3"/>
    <w:rsid w:val="000447FB"/>
    <w:rsid w:val="00053FE6"/>
    <w:rsid w:val="00075B10"/>
    <w:rsid w:val="000B7446"/>
    <w:rsid w:val="001277C7"/>
    <w:rsid w:val="001D49AA"/>
    <w:rsid w:val="001E5EBB"/>
    <w:rsid w:val="00210F65"/>
    <w:rsid w:val="00255B95"/>
    <w:rsid w:val="002C10DB"/>
    <w:rsid w:val="003219E7"/>
    <w:rsid w:val="00323E03"/>
    <w:rsid w:val="003A2019"/>
    <w:rsid w:val="0041237E"/>
    <w:rsid w:val="00513ABC"/>
    <w:rsid w:val="00520B43"/>
    <w:rsid w:val="00526689"/>
    <w:rsid w:val="0056194C"/>
    <w:rsid w:val="00586858"/>
    <w:rsid w:val="005873F5"/>
    <w:rsid w:val="005A495C"/>
    <w:rsid w:val="005C1688"/>
    <w:rsid w:val="005E0ECD"/>
    <w:rsid w:val="0062635E"/>
    <w:rsid w:val="00633EDC"/>
    <w:rsid w:val="006C2E5E"/>
    <w:rsid w:val="006C5598"/>
    <w:rsid w:val="006C57F6"/>
    <w:rsid w:val="00702185"/>
    <w:rsid w:val="0071738F"/>
    <w:rsid w:val="00724909"/>
    <w:rsid w:val="0076309D"/>
    <w:rsid w:val="007A06E0"/>
    <w:rsid w:val="007D6602"/>
    <w:rsid w:val="007D6CD5"/>
    <w:rsid w:val="00825918"/>
    <w:rsid w:val="0084513E"/>
    <w:rsid w:val="00861006"/>
    <w:rsid w:val="009109E3"/>
    <w:rsid w:val="00927DB0"/>
    <w:rsid w:val="009541B4"/>
    <w:rsid w:val="009620CC"/>
    <w:rsid w:val="009B777C"/>
    <w:rsid w:val="009D3D75"/>
    <w:rsid w:val="009E2F6D"/>
    <w:rsid w:val="00A0377D"/>
    <w:rsid w:val="00A579D7"/>
    <w:rsid w:val="00AA1193"/>
    <w:rsid w:val="00AA37AF"/>
    <w:rsid w:val="00AA432D"/>
    <w:rsid w:val="00AA7EF2"/>
    <w:rsid w:val="00AD5274"/>
    <w:rsid w:val="00AF0162"/>
    <w:rsid w:val="00B32E3E"/>
    <w:rsid w:val="00B96563"/>
    <w:rsid w:val="00BA2D9D"/>
    <w:rsid w:val="00BA2DFC"/>
    <w:rsid w:val="00C50B72"/>
    <w:rsid w:val="00C83859"/>
    <w:rsid w:val="00C85CCA"/>
    <w:rsid w:val="00D11000"/>
    <w:rsid w:val="00D30011"/>
    <w:rsid w:val="00D60BB8"/>
    <w:rsid w:val="00DA4BFD"/>
    <w:rsid w:val="00E33439"/>
    <w:rsid w:val="00E33EC7"/>
    <w:rsid w:val="00E55184"/>
    <w:rsid w:val="00E80F91"/>
    <w:rsid w:val="00EC2751"/>
    <w:rsid w:val="00EF6698"/>
    <w:rsid w:val="00F03E26"/>
    <w:rsid w:val="00F06C4F"/>
    <w:rsid w:val="00F43C16"/>
    <w:rsid w:val="00F742E3"/>
    <w:rsid w:val="00FB6236"/>
    <w:rsid w:val="00FC3F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9aa00"/>
    </o:shapedefaults>
    <o:shapelayout v:ext="edit">
      <o:idmap v:ext="edit" data="1"/>
    </o:shapelayout>
  </w:shapeDefaults>
  <w:decimalSymbol w:val=","/>
  <w:listSeparator w:val=";"/>
  <w14:docId w14:val="1D72997F"/>
  <w15:docId w15:val="{4CE98F1D-4149-4B2F-B749-38E2157C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3" w:qFormat="1"/>
    <w:lsdException w:name="heading 2" w:uiPriority="4" w:qFormat="1"/>
    <w:lsdException w:name="heading 3" w:uiPriority="5" w:qFormat="1"/>
    <w:lsdException w:name="heading 4" w:qFormat="1"/>
    <w:lsdException w:name="heading 5"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579D7"/>
    <w:pPr>
      <w:spacing w:after="200" w:line="270" w:lineRule="exact"/>
    </w:pPr>
    <w:rPr>
      <w:rFonts w:ascii="Arial" w:hAnsi="Arial"/>
      <w:szCs w:val="24"/>
      <w:lang w:eastAsia="ar-SA"/>
    </w:rPr>
  </w:style>
  <w:style w:type="paragraph" w:styleId="berschrift1">
    <w:name w:val="heading 1"/>
    <w:basedOn w:val="Standard"/>
    <w:next w:val="Standard"/>
    <w:link w:val="berschrift1Zchn"/>
    <w:uiPriority w:val="3"/>
    <w:qFormat/>
    <w:pPr>
      <w:keepNext/>
      <w:numPr>
        <w:numId w:val="2"/>
      </w:numPr>
      <w:spacing w:before="500" w:after="40" w:line="264" w:lineRule="auto"/>
      <w:outlineLvl w:val="0"/>
    </w:pPr>
    <w:rPr>
      <w:rFonts w:cs="Arial"/>
      <w:b/>
      <w:bCs/>
      <w:color w:val="3B687F"/>
      <w:kern w:val="32"/>
      <w:sz w:val="24"/>
      <w:szCs w:val="32"/>
    </w:rPr>
  </w:style>
  <w:style w:type="paragraph" w:styleId="berschrift2">
    <w:name w:val="heading 2"/>
    <w:basedOn w:val="berschrift1"/>
    <w:next w:val="Standard"/>
    <w:link w:val="berschrift2Zchn"/>
    <w:uiPriority w:val="4"/>
    <w:qFormat/>
    <w:rsid w:val="00B96563"/>
    <w:pPr>
      <w:numPr>
        <w:ilvl w:val="1"/>
      </w:numPr>
      <w:spacing w:before="260" w:after="20"/>
      <w:outlineLvl w:val="1"/>
    </w:pPr>
    <w:rPr>
      <w:iCs/>
      <w:sz w:val="22"/>
      <w:szCs w:val="28"/>
    </w:rPr>
  </w:style>
  <w:style w:type="paragraph" w:styleId="berschrift3">
    <w:name w:val="heading 3"/>
    <w:basedOn w:val="berschrift2"/>
    <w:next w:val="Standard"/>
    <w:link w:val="berschrift3Zchn"/>
    <w:uiPriority w:val="5"/>
    <w:qFormat/>
    <w:pPr>
      <w:numPr>
        <w:ilvl w:val="2"/>
      </w:numPr>
      <w:spacing w:before="200" w:after="0"/>
      <w:outlineLvl w:val="2"/>
    </w:pPr>
    <w:rPr>
      <w:sz w:val="20"/>
      <w:szCs w:val="26"/>
    </w:rPr>
  </w:style>
  <w:style w:type="paragraph" w:styleId="berschrift4">
    <w:name w:val="heading 4"/>
    <w:basedOn w:val="berschrift3"/>
    <w:semiHidden/>
    <w:qFormat/>
    <w:pPr>
      <w:numPr>
        <w:ilvl w:val="3"/>
      </w:numPr>
      <w:outlineLvl w:val="3"/>
    </w:pPr>
    <w:rPr>
      <w:szCs w:val="28"/>
    </w:rPr>
  </w:style>
  <w:style w:type="paragraph" w:styleId="berschrift5">
    <w:name w:val="heading 5"/>
    <w:basedOn w:val="berschrift1"/>
    <w:next w:val="Standard"/>
    <w:semiHidden/>
    <w:qFormat/>
    <w:pPr>
      <w:numPr>
        <w:ilvl w:val="4"/>
      </w:numPr>
      <w:outlineLvl w:val="4"/>
    </w:pPr>
    <w:rPr>
      <w:b w:val="0"/>
      <w:bCs w:val="0"/>
      <w:iCs/>
      <w:sz w:val="2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3"/>
    <w:rsid w:val="00E33EC7"/>
    <w:rPr>
      <w:rFonts w:ascii="Arial" w:hAnsi="Arial" w:cs="Arial"/>
      <w:b/>
      <w:bCs/>
      <w:color w:val="3B687F"/>
      <w:kern w:val="32"/>
      <w:sz w:val="24"/>
      <w:szCs w:val="32"/>
      <w:lang w:eastAsia="ar-SA"/>
    </w:rPr>
  </w:style>
  <w:style w:type="character" w:customStyle="1" w:styleId="berschrift2Zchn">
    <w:name w:val="Überschrift 2 Zchn"/>
    <w:basedOn w:val="berschrift1Zchn"/>
    <w:link w:val="berschrift2"/>
    <w:uiPriority w:val="4"/>
    <w:rsid w:val="00B96563"/>
    <w:rPr>
      <w:rFonts w:ascii="Arial" w:hAnsi="Arial" w:cs="Arial"/>
      <w:b/>
      <w:bCs/>
      <w:iCs/>
      <w:color w:val="3B687F"/>
      <w:kern w:val="32"/>
      <w:sz w:val="22"/>
      <w:szCs w:val="28"/>
      <w:lang w:eastAsia="ar-SA"/>
    </w:rPr>
  </w:style>
  <w:style w:type="character" w:customStyle="1" w:styleId="berschrift3Zchn">
    <w:name w:val="Überschrift 3 Zchn"/>
    <w:basedOn w:val="berschrift1Zchn"/>
    <w:link w:val="berschrift3"/>
    <w:uiPriority w:val="5"/>
    <w:rsid w:val="00E33EC7"/>
    <w:rPr>
      <w:rFonts w:ascii="Arial" w:hAnsi="Arial" w:cs="Arial"/>
      <w:b/>
      <w:bCs/>
      <w:iCs/>
      <w:color w:val="3B687F"/>
      <w:kern w:val="32"/>
      <w:sz w:val="24"/>
      <w:szCs w:val="26"/>
      <w:lang w:eastAsia="ar-SA"/>
    </w:rPr>
  </w:style>
  <w:style w:type="paragraph" w:styleId="Kopfzeile">
    <w:name w:val="header"/>
    <w:basedOn w:val="Standard"/>
    <w:semiHidden/>
    <w:pPr>
      <w:spacing w:after="20" w:line="240" w:lineRule="auto"/>
    </w:pPr>
    <w:rPr>
      <w:sz w:val="2"/>
    </w:rPr>
  </w:style>
  <w:style w:type="paragraph" w:styleId="Fuzeile">
    <w:name w:val="footer"/>
    <w:basedOn w:val="Standardblau"/>
    <w:semiHidden/>
    <w:pPr>
      <w:tabs>
        <w:tab w:val="right" w:pos="10206"/>
      </w:tabs>
      <w:spacing w:after="0" w:line="240" w:lineRule="auto"/>
    </w:pPr>
    <w:rPr>
      <w:sz w:val="16"/>
    </w:rPr>
  </w:style>
  <w:style w:type="paragraph" w:customStyle="1" w:styleId="Standardblau">
    <w:name w:val="Standard_blau"/>
    <w:basedOn w:val="Standard"/>
    <w:next w:val="Standard"/>
    <w:link w:val="StandardblauZchn"/>
    <w:qFormat/>
    <w:rPr>
      <w:color w:val="3B687F"/>
    </w:rPr>
  </w:style>
  <w:style w:type="character" w:customStyle="1" w:styleId="StandardblauZchn">
    <w:name w:val="Standard_blau Zchn"/>
    <w:basedOn w:val="Absatz-Standardschriftart"/>
    <w:link w:val="Standardblau"/>
    <w:rsid w:val="00E33EC7"/>
    <w:rPr>
      <w:rFonts w:ascii="Arial" w:hAnsi="Arial"/>
      <w:color w:val="3B687F"/>
      <w:szCs w:val="24"/>
      <w:lang w:eastAsia="ar-SA"/>
    </w:rPr>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fU-Zusatztitel">
    <w:name w:val="LfU-Zusatztitel"/>
    <w:basedOn w:val="LfU-Titel"/>
    <w:qFormat/>
    <w:pPr>
      <w:spacing w:after="200" w:line="270" w:lineRule="exact"/>
    </w:pPr>
    <w:rPr>
      <w:b w:val="0"/>
      <w:sz w:val="24"/>
    </w:rPr>
  </w:style>
  <w:style w:type="paragraph" w:customStyle="1" w:styleId="LfU-Titel">
    <w:name w:val="LfU-Titel"/>
    <w:basedOn w:val="Standard"/>
    <w:uiPriority w:val="29"/>
    <w:qFormat/>
    <w:pPr>
      <w:snapToGrid w:val="0"/>
      <w:spacing w:after="300" w:line="420" w:lineRule="exact"/>
      <w:ind w:right="397"/>
    </w:pPr>
    <w:rPr>
      <w:b/>
      <w:color w:val="3B687F"/>
      <w:sz w:val="32"/>
    </w:rPr>
  </w:style>
  <w:style w:type="paragraph" w:customStyle="1" w:styleId="LfU-Tabelle-Inhalt">
    <w:name w:val="LfU-Tabelle-Inhalt"/>
    <w:basedOn w:val="Absatzeinfach"/>
    <w:semiHidden/>
    <w:pPr>
      <w:spacing w:before="40" w:after="40"/>
    </w:pPr>
  </w:style>
  <w:style w:type="paragraph" w:customStyle="1" w:styleId="Rahmen">
    <w:name w:val="Rahmen"/>
    <w:basedOn w:val="Standard"/>
    <w:link w:val="RahmenZchn"/>
    <w:qFormat/>
    <w:pPr>
      <w:spacing w:after="0" w:line="240" w:lineRule="auto"/>
    </w:pPr>
  </w:style>
  <w:style w:type="character" w:customStyle="1" w:styleId="RahmenZchn">
    <w:name w:val="Rahmen Zchn"/>
    <w:basedOn w:val="Absatz-Standardschriftart"/>
    <w:link w:val="Rahmen"/>
    <w:rsid w:val="0062635E"/>
    <w:rPr>
      <w:rFonts w:ascii="Arial" w:hAnsi="Arial"/>
      <w:szCs w:val="24"/>
      <w:lang w:eastAsia="ar-SA"/>
    </w:rPr>
  </w:style>
  <w:style w:type="paragraph" w:customStyle="1" w:styleId="Kopfzeilegerade">
    <w:name w:val="Kopfzeile_gerade"/>
    <w:basedOn w:val="Standard"/>
    <w:semiHidden/>
    <w:pPr>
      <w:spacing w:after="100"/>
    </w:pPr>
    <w:rPr>
      <w:color w:val="3B687F"/>
      <w:sz w:val="18"/>
    </w:rPr>
  </w:style>
  <w:style w:type="paragraph" w:customStyle="1" w:styleId="Linie">
    <w:name w:val="Linie"/>
    <w:basedOn w:val="Standard"/>
    <w:qFormat/>
    <w:rsid w:val="00AF0162"/>
    <w:pPr>
      <w:pBdr>
        <w:bottom w:val="single" w:sz="4" w:space="1" w:color="3B687F"/>
      </w:pBdr>
      <w:spacing w:after="100"/>
    </w:pPr>
    <w:rPr>
      <w:color w:val="000000" w:themeColor="text1"/>
      <w:szCs w:val="10"/>
    </w:rPr>
  </w:style>
  <w:style w:type="character" w:styleId="Seitenzahl">
    <w:name w:val="page number"/>
    <w:basedOn w:val="Absatz-Standardschriftart"/>
    <w:semiHidden/>
    <w:rPr>
      <w:rFonts w:ascii="Arial" w:hAnsi="Arial"/>
      <w:color w:val="3B687F"/>
      <w:sz w:val="18"/>
    </w:rPr>
  </w:style>
  <w:style w:type="paragraph" w:customStyle="1" w:styleId="Impressum">
    <w:name w:val="Impressum"/>
    <w:basedOn w:val="Standard"/>
    <w:qFormat/>
    <w:pPr>
      <w:spacing w:line="200" w:lineRule="exact"/>
    </w:pPr>
    <w:rPr>
      <w:sz w:val="16"/>
    </w:rPr>
  </w:style>
  <w:style w:type="paragraph" w:customStyle="1" w:styleId="Impressumblau">
    <w:name w:val="Impressum_blau"/>
    <w:basedOn w:val="Impressum"/>
    <w:qFormat/>
    <w:pPr>
      <w:spacing w:after="0"/>
    </w:pPr>
    <w:rPr>
      <w:color w:val="3B687F"/>
    </w:rPr>
  </w:style>
  <w:style w:type="paragraph" w:customStyle="1" w:styleId="Kopfzeileungerade">
    <w:name w:val="Kopfzeile_ungerade"/>
    <w:basedOn w:val="Standard"/>
    <w:semiHidden/>
    <w:pPr>
      <w:spacing w:after="100"/>
      <w:jc w:val="right"/>
    </w:pPr>
    <w:rPr>
      <w:color w:val="3B687F"/>
      <w:sz w:val="18"/>
    </w:rPr>
  </w:style>
  <w:style w:type="table" w:customStyle="1" w:styleId="LfU-Tabelle-berschriftblau">
    <w:name w:val="LfU-Tabelle-Überschrift blau"/>
    <w:basedOn w:val="NormaleTabelle"/>
    <w:pPr>
      <w:suppressAutoHyphens/>
      <w:spacing w:line="270" w:lineRule="exact"/>
    </w:pPr>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tblStylePr w:type="firstRow">
      <w:tblPr/>
      <w:tcPr>
        <w:tcBorders>
          <w:top w:val="single" w:sz="4" w:space="0" w:color="3B687F"/>
          <w:left w:val="single" w:sz="4" w:space="0" w:color="3B687F"/>
          <w:bottom w:val="single" w:sz="4" w:space="0" w:color="3B687F"/>
          <w:right w:val="single" w:sz="4" w:space="0" w:color="3B687F"/>
          <w:insideH w:val="single" w:sz="4" w:space="0" w:color="3B687F"/>
          <w:insideV w:val="single" w:sz="4" w:space="0" w:color="3B687F"/>
        </w:tcBorders>
        <w:shd w:val="clear" w:color="auto" w:fill="E1E8ED"/>
      </w:tcPr>
    </w:tblStylePr>
  </w:style>
  <w:style w:type="paragraph" w:customStyle="1" w:styleId="Muster">
    <w:name w:val="Muster"/>
    <w:basedOn w:val="Standard"/>
    <w:link w:val="MusterZchn"/>
    <w:semiHidden/>
    <w:rsid w:val="0062635E"/>
    <w:pPr>
      <w:spacing w:after="0" w:line="240" w:lineRule="auto"/>
    </w:pPr>
  </w:style>
  <w:style w:type="character" w:customStyle="1" w:styleId="Zeichenblau">
    <w:name w:val="Zeichen_blau"/>
    <w:basedOn w:val="Absatz-Standardschriftart"/>
    <w:qFormat/>
    <w:rPr>
      <w:color w:val="3B687F"/>
    </w:rPr>
  </w:style>
  <w:style w:type="character" w:customStyle="1" w:styleId="Zeichenrot">
    <w:name w:val="Zeichen_rot"/>
    <w:basedOn w:val="Absatz-Standardschriftart"/>
    <w:qFormat/>
    <w:rPr>
      <w:b/>
      <w:color w:val="9E1B18"/>
    </w:rPr>
  </w:style>
  <w:style w:type="paragraph" w:customStyle="1" w:styleId="Aufzhlung">
    <w:name w:val="Aufzählung"/>
    <w:basedOn w:val="Standard"/>
    <w:semiHidden/>
    <w:qFormat/>
    <w:pPr>
      <w:numPr>
        <w:numId w:val="3"/>
      </w:numPr>
      <w:ind w:right="58"/>
    </w:pPr>
    <w:rPr>
      <w:rFonts w:cs="Arial"/>
      <w:szCs w:val="20"/>
      <w:lang w:eastAsia="de-DE"/>
    </w:rPr>
  </w:style>
  <w:style w:type="paragraph" w:customStyle="1" w:styleId="BeschriftungAbb">
    <w:name w:val="Beschriftung_Abb"/>
    <w:basedOn w:val="Standard"/>
    <w:qFormat/>
    <w:pPr>
      <w:widowControl w:val="0"/>
      <w:tabs>
        <w:tab w:val="left" w:pos="709"/>
      </w:tabs>
      <w:spacing w:before="120" w:after="0" w:line="240" w:lineRule="auto"/>
    </w:pPr>
    <w:rPr>
      <w:color w:val="3B687F"/>
      <w:sz w:val="18"/>
    </w:rPr>
  </w:style>
  <w:style w:type="paragraph" w:customStyle="1" w:styleId="BeschriftungTab">
    <w:name w:val="Beschriftung_Tab"/>
    <w:basedOn w:val="Standard"/>
    <w:qFormat/>
    <w:pPr>
      <w:widowControl w:val="0"/>
      <w:tabs>
        <w:tab w:val="left" w:pos="709"/>
      </w:tabs>
      <w:spacing w:after="120" w:line="240" w:lineRule="auto"/>
    </w:pPr>
    <w:rPr>
      <w:color w:val="3B687F"/>
      <w:sz w:val="18"/>
    </w:rPr>
  </w:style>
  <w:style w:type="character" w:styleId="Hyperlink">
    <w:name w:val="Hyperlink"/>
    <w:basedOn w:val="Absatz-Standardschriftart"/>
    <w:uiPriority w:val="99"/>
    <w:rPr>
      <w:color w:val="3B687F"/>
      <w:u w:val="single"/>
    </w:rPr>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Cs w:val="20"/>
      <w:lang w:eastAsia="de-DE"/>
    </w:rPr>
  </w:style>
  <w:style w:type="paragraph" w:styleId="Sprechblasentext">
    <w:name w:val="Balloon Text"/>
    <w:basedOn w:val="Standard"/>
    <w:semiHidden/>
    <w:rPr>
      <w:rFonts w:ascii="Tahoma" w:hAnsi="Tahoma" w:cs="Tahoma"/>
      <w:sz w:val="16"/>
      <w:szCs w:val="16"/>
    </w:rPr>
  </w:style>
  <w:style w:type="paragraph" w:customStyle="1" w:styleId="Absatzeinfach">
    <w:name w:val="Absatz_einfach"/>
    <w:basedOn w:val="Standard"/>
    <w:link w:val="AbsatzeinfachZchn"/>
    <w:pPr>
      <w:widowControl w:val="0"/>
      <w:spacing w:after="0" w:line="240" w:lineRule="auto"/>
    </w:pPr>
  </w:style>
  <w:style w:type="character" w:customStyle="1" w:styleId="AbsatzeinfachZchn">
    <w:name w:val="Absatz_einfach Zchn"/>
    <w:basedOn w:val="Absatz-Standardschriftart"/>
    <w:link w:val="Absatzeinfach"/>
    <w:rsid w:val="00E33EC7"/>
    <w:rPr>
      <w:rFonts w:ascii="Arial" w:hAnsi="Arial"/>
      <w:szCs w:val="24"/>
      <w:lang w:eastAsia="ar-SA"/>
    </w:rPr>
  </w:style>
  <w:style w:type="paragraph" w:customStyle="1" w:styleId="Bereich">
    <w:name w:val="Bereich"/>
    <w:basedOn w:val="Standard"/>
    <w:next w:val="Standard"/>
    <w:link w:val="BereichZchn"/>
    <w:qFormat/>
    <w:pPr>
      <w:tabs>
        <w:tab w:val="left" w:pos="5787"/>
      </w:tabs>
      <w:spacing w:before="60" w:after="400"/>
    </w:pPr>
    <w:rPr>
      <w:b/>
      <w:color w:val="FFFFFF"/>
      <w:sz w:val="22"/>
      <w:lang w:eastAsia="de-DE"/>
    </w:rPr>
  </w:style>
  <w:style w:type="character" w:customStyle="1" w:styleId="BereichZchn">
    <w:name w:val="Bereich Zchn"/>
    <w:basedOn w:val="Absatz-Standardschriftart"/>
    <w:link w:val="Bereich"/>
    <w:rsid w:val="00E33EC7"/>
    <w:rPr>
      <w:rFonts w:ascii="Arial" w:hAnsi="Arial"/>
      <w:b/>
      <w:color w:val="FFFFFF"/>
      <w:sz w:val="22"/>
      <w:szCs w:val="24"/>
    </w:rPr>
  </w:style>
  <w:style w:type="character" w:customStyle="1" w:styleId="KommentartextZchn">
    <w:name w:val="Kommentartext Zchn"/>
    <w:basedOn w:val="Absatz-Standardschriftart"/>
    <w:link w:val="Kommentartext"/>
    <w:semiHidden/>
    <w:rsid w:val="00E33EC7"/>
    <w:rPr>
      <w:rFonts w:ascii="Arial" w:hAnsi="Arial"/>
    </w:rPr>
  </w:style>
  <w:style w:type="character" w:customStyle="1" w:styleId="MusterZchn">
    <w:name w:val="Muster Zchn"/>
    <w:basedOn w:val="Absatz-Standardschriftart"/>
    <w:link w:val="Muster"/>
    <w:rsid w:val="0062635E"/>
    <w:rPr>
      <w:rFonts w:ascii="Arial" w:hAnsi="Arial"/>
      <w:szCs w:val="24"/>
      <w:lang w:eastAsia="ar-SA"/>
    </w:rPr>
  </w:style>
  <w:style w:type="paragraph" w:styleId="Abbildungsverzeichnis">
    <w:name w:val="table of figures"/>
    <w:aliases w:val="Verzeichnis"/>
    <w:basedOn w:val="Standard"/>
    <w:next w:val="Standard"/>
    <w:rsid w:val="00BA2D9D"/>
    <w:pPr>
      <w:tabs>
        <w:tab w:val="left" w:pos="851"/>
        <w:tab w:val="right" w:pos="8789"/>
      </w:tabs>
    </w:pPr>
    <w:rPr>
      <w:lang w:eastAsia="de-DE"/>
    </w:rPr>
  </w:style>
  <w:style w:type="paragraph" w:customStyle="1" w:styleId="2ohneIHV">
    <w:name w:val="Ü2_ohne_IHV"/>
    <w:basedOn w:val="berschrift2"/>
    <w:next w:val="Standard"/>
    <w:semiHidden/>
    <w:rsid w:val="00BA2D9D"/>
    <w:pPr>
      <w:widowControl w:val="0"/>
      <w:numPr>
        <w:ilvl w:val="0"/>
        <w:numId w:val="0"/>
      </w:numPr>
      <w:tabs>
        <w:tab w:val="left" w:pos="709"/>
      </w:tabs>
      <w:spacing w:before="500" w:after="40"/>
    </w:pPr>
    <w:rPr>
      <w:bCs w:val="0"/>
      <w:kern w:val="1"/>
      <w:sz w:val="24"/>
    </w:rPr>
  </w:style>
  <w:style w:type="paragraph" w:styleId="Verzeichnis1">
    <w:name w:val="toc 1"/>
    <w:basedOn w:val="Standard"/>
    <w:next w:val="Standard"/>
    <w:uiPriority w:val="39"/>
    <w:rsid w:val="0076309D"/>
    <w:pPr>
      <w:tabs>
        <w:tab w:val="left" w:pos="851"/>
        <w:tab w:val="right" w:pos="9072"/>
      </w:tabs>
      <w:spacing w:after="100" w:line="240" w:lineRule="auto"/>
      <w:ind w:left="851" w:right="284" w:hanging="851"/>
    </w:pPr>
    <w:rPr>
      <w:b/>
      <w:color w:val="3B687F"/>
      <w:szCs w:val="20"/>
      <w:lang w:eastAsia="de-DE"/>
    </w:rPr>
  </w:style>
  <w:style w:type="paragraph" w:styleId="Verzeichnis2">
    <w:name w:val="toc 2"/>
    <w:basedOn w:val="Verzeichnis1"/>
    <w:next w:val="Standard"/>
    <w:uiPriority w:val="39"/>
    <w:rsid w:val="0076309D"/>
    <w:pPr>
      <w:spacing w:line="250" w:lineRule="exact"/>
    </w:pPr>
    <w:rPr>
      <w:b w:val="0"/>
      <w:color w:val="auto"/>
    </w:rPr>
  </w:style>
  <w:style w:type="paragraph" w:styleId="Verzeichnis3">
    <w:name w:val="toc 3"/>
    <w:basedOn w:val="Verzeichnis2"/>
    <w:next w:val="Standard"/>
    <w:uiPriority w:val="39"/>
    <w:rsid w:val="0076309D"/>
  </w:style>
  <w:style w:type="paragraph" w:customStyle="1" w:styleId="1ohneIHV">
    <w:name w:val="Ü1_ohne_IHV"/>
    <w:basedOn w:val="berschrift1"/>
    <w:next w:val="Standard"/>
    <w:rsid w:val="0076309D"/>
    <w:pPr>
      <w:widowControl w:val="0"/>
      <w:numPr>
        <w:numId w:val="0"/>
      </w:numPr>
      <w:spacing w:before="600" w:after="60"/>
    </w:pPr>
    <w:rPr>
      <w:kern w:val="1"/>
      <w:sz w:val="30"/>
    </w:rPr>
  </w:style>
  <w:style w:type="paragraph" w:customStyle="1" w:styleId="Aufzhlung-Blau">
    <w:name w:val="*Aufzählung-Blau"/>
    <w:basedOn w:val="Standard"/>
    <w:qFormat/>
    <w:rsid w:val="00210F65"/>
    <w:pPr>
      <w:numPr>
        <w:numId w:val="4"/>
      </w:numPr>
      <w:tabs>
        <w:tab w:val="left" w:pos="425"/>
      </w:tabs>
      <w:spacing w:after="100" w:line="288" w:lineRule="auto"/>
      <w:ind w:left="425" w:hanging="425"/>
    </w:pPr>
  </w:style>
  <w:style w:type="table" w:customStyle="1" w:styleId="LfU-Tabelle-einfach">
    <w:name w:val="LfU-Tabelle-einfach"/>
    <w:basedOn w:val="NormaleTabelle"/>
    <w:rsid w:val="000B7446"/>
    <w:pPr>
      <w:spacing w:before="40" w:after="40"/>
    </w:pPr>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style>
  <w:style w:type="paragraph" w:customStyle="1" w:styleId="FormatvorlageAAFlietext">
    <w:name w:val="Formatvorlage AA Fließtext"/>
    <w:basedOn w:val="Blocktext"/>
    <w:link w:val="FormatvorlageAAFlietextZchn"/>
    <w:qFormat/>
    <w:rsid w:val="00EC2751"/>
    <w:pPr>
      <w:tabs>
        <w:tab w:val="left" w:pos="601"/>
      </w:tabs>
      <w:spacing w:after="0" w:line="60" w:lineRule="exact"/>
      <w:ind w:left="0" w:right="1151"/>
    </w:pPr>
    <w:rPr>
      <w:rFonts w:ascii="Arial" w:hAnsi="Arial"/>
      <w:i w:val="0"/>
      <w:color w:val="auto"/>
      <w:sz w:val="22"/>
    </w:rPr>
  </w:style>
  <w:style w:type="paragraph" w:customStyle="1" w:styleId="LfU-Tab">
    <w:name w:val="LfU-Tab"/>
    <w:basedOn w:val="Standard"/>
    <w:qFormat/>
    <w:rsid w:val="0041237E"/>
    <w:pPr>
      <w:widowControl w:val="0"/>
      <w:tabs>
        <w:tab w:val="left" w:pos="709"/>
      </w:tabs>
      <w:spacing w:after="120" w:line="240" w:lineRule="auto"/>
    </w:pPr>
    <w:rPr>
      <w:color w:val="3B687F"/>
      <w:sz w:val="18"/>
    </w:rPr>
  </w:style>
  <w:style w:type="paragraph" w:styleId="Blocktext">
    <w:name w:val="Block Text"/>
    <w:basedOn w:val="Standard"/>
    <w:link w:val="BlocktextZchn"/>
    <w:semiHidden/>
    <w:unhideWhenUsed/>
    <w:rsid w:val="00EC275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customStyle="1" w:styleId="BlocktextZchn">
    <w:name w:val="Blocktext Zchn"/>
    <w:basedOn w:val="Absatz-Standardschriftart"/>
    <w:link w:val="Blocktext"/>
    <w:semiHidden/>
    <w:rsid w:val="00EC2751"/>
    <w:rPr>
      <w:rFonts w:asciiTheme="minorHAnsi" w:eastAsiaTheme="minorEastAsia" w:hAnsiTheme="minorHAnsi" w:cstheme="minorBidi"/>
      <w:i/>
      <w:iCs/>
      <w:color w:val="4F81BD" w:themeColor="accent1"/>
      <w:szCs w:val="24"/>
      <w:lang w:eastAsia="ar-SA"/>
    </w:rPr>
  </w:style>
  <w:style w:type="character" w:customStyle="1" w:styleId="FormatvorlageAAFlietextZchn">
    <w:name w:val="Formatvorlage AA Fließtext Zchn"/>
    <w:basedOn w:val="BlocktextZchn"/>
    <w:link w:val="FormatvorlageAAFlietext"/>
    <w:rsid w:val="00EC2751"/>
    <w:rPr>
      <w:rFonts w:ascii="Arial" w:eastAsiaTheme="minorEastAsia" w:hAnsi="Arial" w:cstheme="minorBidi"/>
      <w:i w:val="0"/>
      <w:iCs/>
      <w:color w:val="4F81BD" w:themeColor="accent1"/>
      <w:sz w:val="22"/>
      <w:szCs w:val="24"/>
      <w:lang w:eastAsia="ar-SA"/>
    </w:rPr>
  </w:style>
  <w:style w:type="paragraph" w:styleId="Listenabsatz">
    <w:name w:val="List Paragraph"/>
    <w:basedOn w:val="Standard"/>
    <w:uiPriority w:val="34"/>
    <w:qFormat/>
    <w:rsid w:val="009541B4"/>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fu.bayer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E3A0E-A355-4EDC-9D53-CDCFB8E7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1480</Words>
  <Characters>9330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Vorlage Steckbrief</vt:lpstr>
    </vt:vector>
  </TitlesOfParts>
  <Company>BSTMUGV Benutzerservice</Company>
  <LinksUpToDate>false</LinksUpToDate>
  <CharactersWithSpaces>10789</CharactersWithSpaces>
  <SharedDoc>false</SharedDoc>
  <HLinks>
    <vt:vector size="18" baseType="variant">
      <vt:variant>
        <vt:i4>1048598</vt:i4>
      </vt:variant>
      <vt:variant>
        <vt:i4>35</vt:i4>
      </vt:variant>
      <vt:variant>
        <vt:i4>0</vt:i4>
      </vt:variant>
      <vt:variant>
        <vt:i4>5</vt:i4>
      </vt:variant>
      <vt:variant>
        <vt:lpwstr>http://www.lfu.bayern.de/</vt:lpwstr>
      </vt:variant>
      <vt:variant>
        <vt:lpwstr/>
      </vt:variant>
      <vt:variant>
        <vt:i4>1048598</vt:i4>
      </vt:variant>
      <vt:variant>
        <vt:i4>20</vt:i4>
      </vt:variant>
      <vt:variant>
        <vt:i4>0</vt:i4>
      </vt:variant>
      <vt:variant>
        <vt:i4>5</vt:i4>
      </vt:variant>
      <vt:variant>
        <vt:lpwstr>http://www.lfu.bayern.de/</vt:lpwstr>
      </vt:variant>
      <vt:variant>
        <vt:lpwstr/>
      </vt:variant>
      <vt:variant>
        <vt:i4>1048598</vt:i4>
      </vt:variant>
      <vt:variant>
        <vt:i4>6</vt:i4>
      </vt:variant>
      <vt:variant>
        <vt:i4>0</vt:i4>
      </vt:variant>
      <vt:variant>
        <vt:i4>5</vt:i4>
      </vt:variant>
      <vt:variant>
        <vt:lpwstr>http://www.lfu.bayern.de/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Steckbrief</dc:title>
  <dc:creator>Klement Rita</dc:creator>
  <cp:lastModifiedBy>Himmelhan, Carolin (LfU)</cp:lastModifiedBy>
  <cp:revision>2</cp:revision>
  <cp:lastPrinted>2011-08-26T07:27:00Z</cp:lastPrinted>
  <dcterms:created xsi:type="dcterms:W3CDTF">2021-07-21T08:43:00Z</dcterms:created>
  <dcterms:modified xsi:type="dcterms:W3CDTF">2021-07-21T08:43:00Z</dcterms:modified>
</cp:coreProperties>
</file>